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75E2" w14:textId="77777777" w:rsidR="000E4F2B" w:rsidRDefault="000E4F2B">
      <w:pPr>
        <w:contextualSpacing/>
        <w:rPr>
          <w:b/>
        </w:rPr>
      </w:pPr>
    </w:p>
    <w:p w14:paraId="109E125B" w14:textId="77777777" w:rsidR="000E4F2B" w:rsidRDefault="000E4F2B">
      <w:pPr>
        <w:pStyle w:val="Style7"/>
        <w:spacing w:line="240" w:lineRule="auto"/>
        <w:jc w:val="both"/>
        <w:rPr>
          <w:rFonts w:ascii="Arial" w:hAnsi="Arial"/>
          <w:sz w:val="32"/>
          <w:szCs w:val="32"/>
        </w:rPr>
      </w:pPr>
    </w:p>
    <w:p w14:paraId="1B32E9D4" w14:textId="3AB43A70" w:rsidR="000E4F2B" w:rsidRDefault="00BA4D34">
      <w:pPr>
        <w:pStyle w:val="Style7"/>
        <w:spacing w:line="240" w:lineRule="auto"/>
        <w:rPr>
          <w:rFonts w:ascii="Arial" w:hAnsi="Arial"/>
          <w:sz w:val="32"/>
          <w:szCs w:val="32"/>
        </w:rPr>
      </w:pPr>
      <w:r>
        <w:rPr>
          <w:rFonts w:ascii="Arial" w:hAnsi="Arial"/>
          <w:sz w:val="32"/>
          <w:szCs w:val="32"/>
        </w:rPr>
        <w:t xml:space="preserve">Coopération financière </w:t>
      </w:r>
      <w:r w:rsidR="00F81B18">
        <w:rPr>
          <w:rFonts w:ascii="Arial" w:hAnsi="Arial"/>
          <w:sz w:val="32"/>
          <w:szCs w:val="32"/>
        </w:rPr>
        <w:t xml:space="preserve">allemande </w:t>
      </w:r>
    </w:p>
    <w:p w14:paraId="0B412969" w14:textId="77777777" w:rsidR="000E4F2B" w:rsidRDefault="000E4F2B">
      <w:pPr>
        <w:pStyle w:val="Style7"/>
        <w:spacing w:line="240" w:lineRule="auto"/>
        <w:rPr>
          <w:rFonts w:ascii="Arial" w:hAnsi="Arial" w:cs="Arial"/>
          <w:b/>
          <w:sz w:val="32"/>
          <w:szCs w:val="32"/>
        </w:rPr>
      </w:pPr>
    </w:p>
    <w:p w14:paraId="054E2328" w14:textId="77777777" w:rsidR="00B31753" w:rsidRPr="00B31753" w:rsidRDefault="00BA4D34" w:rsidP="00B31753">
      <w:pPr>
        <w:pStyle w:val="Style7"/>
        <w:rPr>
          <w:rFonts w:ascii="Arial" w:hAnsi="Arial" w:cs="Arial"/>
          <w:b/>
          <w:sz w:val="32"/>
          <w:szCs w:val="32"/>
        </w:rPr>
      </w:pPr>
      <w:r>
        <w:rPr>
          <w:rFonts w:ascii="Arial" w:hAnsi="Arial" w:cs="Arial"/>
          <w:b/>
          <w:sz w:val="32"/>
          <w:szCs w:val="32"/>
        </w:rPr>
        <w:t xml:space="preserve">Employeur : </w:t>
      </w:r>
      <w:r w:rsidR="00B31753" w:rsidRPr="00B31753">
        <w:rPr>
          <w:rFonts w:ascii="Arial" w:hAnsi="Arial" w:cs="Arial"/>
          <w:b/>
          <w:sz w:val="32"/>
          <w:szCs w:val="32"/>
        </w:rPr>
        <w:t>E.G.L.</w:t>
      </w:r>
    </w:p>
    <w:p w14:paraId="30BD0F4D" w14:textId="21A768A2" w:rsidR="000E4F2B" w:rsidRDefault="00B31753" w:rsidP="00B31753">
      <w:pPr>
        <w:pStyle w:val="Style7"/>
        <w:spacing w:line="240" w:lineRule="auto"/>
        <w:rPr>
          <w:rFonts w:ascii="Arial" w:hAnsi="Arial" w:cs="Arial"/>
          <w:b/>
          <w:sz w:val="32"/>
          <w:szCs w:val="32"/>
        </w:rPr>
      </w:pPr>
      <w:r w:rsidRPr="00B31753">
        <w:rPr>
          <w:rFonts w:ascii="Arial" w:hAnsi="Arial" w:cs="Arial"/>
          <w:b/>
          <w:sz w:val="32"/>
          <w:szCs w:val="32"/>
        </w:rPr>
        <w:t>Organisation de la CEPGL pour l'Energie des Pays des Grands Lacs</w:t>
      </w:r>
    </w:p>
    <w:p w14:paraId="225423A2" w14:textId="77777777" w:rsidR="00C35CBD" w:rsidRDefault="00C35CBD">
      <w:pPr>
        <w:pStyle w:val="Style7"/>
        <w:spacing w:line="240" w:lineRule="auto"/>
        <w:rPr>
          <w:rFonts w:ascii="Arial" w:hAnsi="Arial" w:cs="Arial"/>
          <w:b/>
          <w:sz w:val="32"/>
          <w:szCs w:val="32"/>
        </w:rPr>
      </w:pPr>
    </w:p>
    <w:p w14:paraId="6000D83C" w14:textId="77777777" w:rsidR="000E4F2B" w:rsidRDefault="00BA4D34">
      <w:pPr>
        <w:pStyle w:val="Style7"/>
        <w:spacing w:line="240" w:lineRule="auto"/>
        <w:rPr>
          <w:rFonts w:ascii="Arial" w:hAnsi="Arial" w:cs="Arial"/>
          <w:b/>
          <w:sz w:val="32"/>
          <w:szCs w:val="32"/>
        </w:rPr>
      </w:pPr>
      <w:r>
        <w:rPr>
          <w:rFonts w:ascii="Arial" w:hAnsi="Arial" w:cs="Arial"/>
          <w:b/>
          <w:sz w:val="32"/>
          <w:szCs w:val="32"/>
        </w:rPr>
        <w:t xml:space="preserve">APPEL INTERNATIONAL A CANDIDATURES </w:t>
      </w:r>
    </w:p>
    <w:p w14:paraId="1B7458C8" w14:textId="5FCEB547" w:rsidR="000E4F2B" w:rsidRDefault="00BA4D34">
      <w:pPr>
        <w:pStyle w:val="Style7"/>
        <w:spacing w:line="240" w:lineRule="auto"/>
        <w:rPr>
          <w:rFonts w:ascii="Arial" w:hAnsi="Arial" w:cs="Arial"/>
          <w:b/>
          <w:sz w:val="32"/>
          <w:szCs w:val="32"/>
        </w:rPr>
      </w:pPr>
      <w:r>
        <w:rPr>
          <w:rFonts w:ascii="Arial" w:hAnsi="Arial" w:cs="Arial"/>
          <w:b/>
          <w:sz w:val="32"/>
          <w:szCs w:val="32"/>
        </w:rPr>
        <w:t xml:space="preserve"> </w:t>
      </w:r>
    </w:p>
    <w:p w14:paraId="1B67ABC7" w14:textId="77777777" w:rsidR="0052374A" w:rsidRDefault="0052374A">
      <w:pPr>
        <w:pStyle w:val="Style7"/>
        <w:spacing w:line="240" w:lineRule="auto"/>
        <w:rPr>
          <w:rFonts w:ascii="Arial" w:hAnsi="Arial" w:cs="Arial"/>
          <w:b/>
          <w:sz w:val="32"/>
          <w:szCs w:val="32"/>
        </w:rPr>
      </w:pPr>
    </w:p>
    <w:p w14:paraId="3AC3F009" w14:textId="660A0888" w:rsidR="008A7B26" w:rsidRDefault="002A3606">
      <w:pPr>
        <w:pStyle w:val="Style7"/>
        <w:spacing w:line="240" w:lineRule="auto"/>
        <w:rPr>
          <w:rFonts w:ascii="Arial" w:hAnsi="Arial" w:cs="Arial"/>
          <w:b/>
          <w:sz w:val="32"/>
          <w:szCs w:val="32"/>
        </w:rPr>
      </w:pPr>
      <w:r>
        <w:rPr>
          <w:rFonts w:ascii="Arial" w:hAnsi="Arial" w:cs="Arial"/>
          <w:b/>
          <w:sz w:val="32"/>
          <w:szCs w:val="32"/>
        </w:rPr>
        <w:t>Révision des Etudes Techniques, Environnementales et sociales, Passation des Marchés pour le recrutement d</w:t>
      </w:r>
      <w:r w:rsidR="00666303">
        <w:rPr>
          <w:rFonts w:ascii="Arial" w:hAnsi="Arial" w:cs="Arial"/>
          <w:b/>
          <w:sz w:val="32"/>
          <w:szCs w:val="32"/>
        </w:rPr>
        <w:t xml:space="preserve">’une </w:t>
      </w:r>
      <w:r>
        <w:rPr>
          <w:rFonts w:ascii="Arial" w:hAnsi="Arial" w:cs="Arial"/>
          <w:b/>
          <w:sz w:val="32"/>
          <w:szCs w:val="32"/>
        </w:rPr>
        <w:t xml:space="preserve">entreprise de construction, Contrôle et Surveillance des travaux </w:t>
      </w:r>
      <w:r w:rsidR="0083191D">
        <w:rPr>
          <w:rFonts w:ascii="Arial" w:hAnsi="Arial" w:cs="Arial"/>
          <w:b/>
          <w:sz w:val="32"/>
          <w:szCs w:val="32"/>
        </w:rPr>
        <w:t>de construction du</w:t>
      </w:r>
      <w:r w:rsidR="008A600C" w:rsidRPr="008A600C">
        <w:rPr>
          <w:rFonts w:ascii="Arial" w:hAnsi="Arial" w:cs="Arial"/>
          <w:b/>
          <w:sz w:val="32"/>
          <w:szCs w:val="32"/>
        </w:rPr>
        <w:t xml:space="preserve"> Poste </w:t>
      </w:r>
      <w:r w:rsidR="0083191D">
        <w:rPr>
          <w:rFonts w:ascii="Arial" w:hAnsi="Arial" w:cs="Arial"/>
          <w:b/>
          <w:sz w:val="32"/>
          <w:szCs w:val="32"/>
        </w:rPr>
        <w:t xml:space="preserve">220 kV de </w:t>
      </w:r>
      <w:r w:rsidR="008A600C" w:rsidRPr="008A600C">
        <w:rPr>
          <w:rFonts w:ascii="Arial" w:hAnsi="Arial" w:cs="Arial"/>
          <w:b/>
          <w:sz w:val="32"/>
          <w:szCs w:val="32"/>
        </w:rPr>
        <w:t xml:space="preserve">Kamanyola et </w:t>
      </w:r>
      <w:r w:rsidR="0083191D">
        <w:rPr>
          <w:rFonts w:ascii="Arial" w:hAnsi="Arial" w:cs="Arial"/>
          <w:b/>
          <w:sz w:val="32"/>
          <w:szCs w:val="32"/>
        </w:rPr>
        <w:t xml:space="preserve">de la </w:t>
      </w:r>
      <w:r w:rsidR="008A600C" w:rsidRPr="008A600C">
        <w:rPr>
          <w:rFonts w:ascii="Arial" w:hAnsi="Arial" w:cs="Arial"/>
          <w:b/>
          <w:sz w:val="32"/>
          <w:szCs w:val="32"/>
        </w:rPr>
        <w:t xml:space="preserve">Ligne </w:t>
      </w:r>
      <w:r w:rsidR="0083191D">
        <w:rPr>
          <w:rFonts w:ascii="Arial" w:hAnsi="Arial" w:cs="Arial"/>
          <w:b/>
          <w:sz w:val="32"/>
          <w:szCs w:val="32"/>
        </w:rPr>
        <w:t xml:space="preserve">220 kV </w:t>
      </w:r>
      <w:proofErr w:type="spellStart"/>
      <w:r w:rsidR="008A600C" w:rsidRPr="008A600C">
        <w:rPr>
          <w:rFonts w:ascii="Arial" w:hAnsi="Arial" w:cs="Arial"/>
          <w:b/>
          <w:sz w:val="32"/>
          <w:szCs w:val="32"/>
        </w:rPr>
        <w:t>Kamanyola-Buhandahanda</w:t>
      </w:r>
      <w:proofErr w:type="spellEnd"/>
      <w:r w:rsidR="00687F43">
        <w:rPr>
          <w:rFonts w:ascii="Arial" w:hAnsi="Arial" w:cs="Arial"/>
          <w:b/>
          <w:sz w:val="32"/>
          <w:szCs w:val="32"/>
        </w:rPr>
        <w:t xml:space="preserve"> y compris le Poste </w:t>
      </w:r>
      <w:r w:rsidR="00666303">
        <w:rPr>
          <w:rFonts w:ascii="Arial" w:hAnsi="Arial" w:cs="Arial"/>
          <w:b/>
          <w:sz w:val="32"/>
          <w:szCs w:val="32"/>
        </w:rPr>
        <w:t xml:space="preserve">de </w:t>
      </w:r>
      <w:proofErr w:type="spellStart"/>
      <w:r w:rsidR="00687F43">
        <w:rPr>
          <w:rFonts w:ascii="Arial" w:hAnsi="Arial" w:cs="Arial"/>
          <w:b/>
          <w:sz w:val="32"/>
          <w:szCs w:val="32"/>
        </w:rPr>
        <w:t>Buhandahanda</w:t>
      </w:r>
      <w:proofErr w:type="spellEnd"/>
    </w:p>
    <w:p w14:paraId="6BC03CBA" w14:textId="77777777" w:rsidR="001759A6" w:rsidRDefault="001759A6">
      <w:pPr>
        <w:pStyle w:val="Style7"/>
        <w:spacing w:line="240" w:lineRule="auto"/>
        <w:rPr>
          <w:rFonts w:ascii="Arial" w:hAnsi="Arial" w:cs="Arial"/>
          <w:b/>
          <w:sz w:val="32"/>
          <w:szCs w:val="32"/>
        </w:rPr>
      </w:pPr>
    </w:p>
    <w:p w14:paraId="2D327144" w14:textId="2DE667CE" w:rsidR="000E4F2B" w:rsidRDefault="00936342">
      <w:pPr>
        <w:pStyle w:val="Style7"/>
        <w:spacing w:line="240" w:lineRule="auto"/>
        <w:rPr>
          <w:rFonts w:ascii="Arial" w:hAnsi="Arial" w:cs="Arial"/>
          <w:b/>
          <w:sz w:val="32"/>
          <w:szCs w:val="32"/>
        </w:rPr>
      </w:pPr>
      <w:r w:rsidRPr="00936342">
        <w:rPr>
          <w:rFonts w:ascii="Arial" w:hAnsi="Arial" w:cs="Arial"/>
          <w:b/>
          <w:sz w:val="32"/>
          <w:szCs w:val="32"/>
        </w:rPr>
        <w:t xml:space="preserve">Recrutement d’un </w:t>
      </w:r>
      <w:r w:rsidR="008A7B26">
        <w:rPr>
          <w:rFonts w:ascii="Arial" w:hAnsi="Arial" w:cs="Arial"/>
          <w:b/>
          <w:sz w:val="32"/>
          <w:szCs w:val="32"/>
        </w:rPr>
        <w:t>Ingénieur Conseil</w:t>
      </w:r>
    </w:p>
    <w:p w14:paraId="03301872" w14:textId="77777777" w:rsidR="000E4F2B" w:rsidRDefault="000E4F2B">
      <w:pPr>
        <w:pStyle w:val="Style7"/>
        <w:spacing w:line="240" w:lineRule="auto"/>
        <w:rPr>
          <w:rFonts w:ascii="Arial" w:hAnsi="Arial" w:cs="Arial"/>
          <w:b/>
          <w:sz w:val="32"/>
          <w:szCs w:val="32"/>
        </w:rPr>
      </w:pPr>
    </w:p>
    <w:p w14:paraId="67267F9D" w14:textId="77777777" w:rsidR="000E4F2B" w:rsidRDefault="000E4F2B">
      <w:pPr>
        <w:pStyle w:val="Style7"/>
        <w:spacing w:line="240" w:lineRule="auto"/>
        <w:rPr>
          <w:rFonts w:ascii="Arial" w:hAnsi="Arial" w:cs="Arial"/>
          <w:b/>
          <w:sz w:val="32"/>
          <w:szCs w:val="32"/>
        </w:rPr>
      </w:pPr>
    </w:p>
    <w:p w14:paraId="4AFA9EB3" w14:textId="38AE92F7" w:rsidR="000E4F2B" w:rsidRDefault="00C31609">
      <w:pPr>
        <w:pStyle w:val="Style7"/>
        <w:spacing w:line="240" w:lineRule="auto"/>
        <w:rPr>
          <w:rFonts w:ascii="Arial" w:hAnsi="Arial" w:cs="Arial"/>
          <w:iCs/>
          <w:sz w:val="32"/>
          <w:szCs w:val="32"/>
        </w:rPr>
      </w:pPr>
      <w:r>
        <w:rPr>
          <w:rFonts w:ascii="Arial" w:hAnsi="Arial"/>
          <w:iCs/>
          <w:sz w:val="32"/>
          <w:szCs w:val="32"/>
        </w:rPr>
        <w:t xml:space="preserve">Novembre </w:t>
      </w:r>
      <w:r w:rsidR="00BA4D34">
        <w:rPr>
          <w:rFonts w:ascii="Arial" w:hAnsi="Arial"/>
          <w:iCs/>
          <w:sz w:val="32"/>
          <w:szCs w:val="32"/>
        </w:rPr>
        <w:t>202</w:t>
      </w:r>
      <w:r w:rsidR="00907793">
        <w:rPr>
          <w:rFonts w:ascii="Arial" w:hAnsi="Arial"/>
          <w:iCs/>
          <w:sz w:val="32"/>
          <w:szCs w:val="32"/>
        </w:rPr>
        <w:t>5</w:t>
      </w:r>
    </w:p>
    <w:p w14:paraId="0BA722C1" w14:textId="77777777" w:rsidR="000E4F2B" w:rsidRDefault="000E4F2B">
      <w:pPr>
        <w:pStyle w:val="Style7"/>
        <w:spacing w:line="240" w:lineRule="auto"/>
        <w:rPr>
          <w:rFonts w:ascii="Arial" w:hAnsi="Arial" w:cs="Arial"/>
          <w:b/>
          <w:sz w:val="32"/>
          <w:szCs w:val="32"/>
        </w:rPr>
      </w:pPr>
    </w:p>
    <w:p w14:paraId="25ED04E8" w14:textId="77777777" w:rsidR="000E4F2B" w:rsidRDefault="000E4F2B">
      <w:pPr>
        <w:pStyle w:val="Style7"/>
        <w:spacing w:line="240" w:lineRule="auto"/>
        <w:rPr>
          <w:rFonts w:ascii="Arial" w:hAnsi="Arial" w:cs="Arial"/>
          <w:i/>
          <w:sz w:val="32"/>
          <w:szCs w:val="32"/>
        </w:rPr>
      </w:pPr>
    </w:p>
    <w:p w14:paraId="7444622A" w14:textId="489545D1" w:rsidR="000E4F2B" w:rsidRPr="00715E11" w:rsidRDefault="00662B8F">
      <w:pPr>
        <w:pStyle w:val="Style7"/>
        <w:spacing w:line="240" w:lineRule="auto"/>
        <w:rPr>
          <w:rFonts w:ascii="Arial" w:hAnsi="Arial" w:cs="Arial"/>
          <w:b/>
          <w:iCs/>
          <w:sz w:val="32"/>
          <w:szCs w:val="32"/>
          <w:lang w:val="de-DE"/>
        </w:rPr>
      </w:pPr>
      <w:r w:rsidRPr="00715E11">
        <w:rPr>
          <w:rFonts w:ascii="Arial" w:hAnsi="Arial" w:cs="Arial"/>
          <w:b/>
          <w:iCs/>
          <w:sz w:val="32"/>
          <w:szCs w:val="32"/>
          <w:lang w:val="de-DE"/>
        </w:rPr>
        <w:t>BMZ</w:t>
      </w:r>
      <w:r w:rsidR="00A55ED3" w:rsidRPr="00715E11">
        <w:rPr>
          <w:lang w:val="de-DE"/>
        </w:rPr>
        <w:t xml:space="preserve"> </w:t>
      </w:r>
      <w:r w:rsidR="00687F43" w:rsidRPr="00715E11">
        <w:rPr>
          <w:rFonts w:ascii="Arial" w:hAnsi="Arial" w:cs="Arial"/>
          <w:b/>
          <w:iCs/>
          <w:sz w:val="32"/>
          <w:szCs w:val="32"/>
          <w:lang w:val="de-DE"/>
        </w:rPr>
        <w:t>2012 67 293 und BMZ 2013 66 509</w:t>
      </w:r>
    </w:p>
    <w:p w14:paraId="0D8DE1FE" w14:textId="027D1475" w:rsidR="00662B8F" w:rsidRPr="00715E11" w:rsidRDefault="00662B8F">
      <w:pPr>
        <w:pStyle w:val="Style7"/>
        <w:spacing w:line="240" w:lineRule="auto"/>
        <w:rPr>
          <w:rFonts w:ascii="Arial" w:hAnsi="Arial" w:cs="Arial"/>
          <w:b/>
          <w:sz w:val="32"/>
          <w:szCs w:val="32"/>
          <w:lang w:val="de-DE"/>
        </w:rPr>
      </w:pPr>
      <w:r w:rsidRPr="00715E11">
        <w:rPr>
          <w:rFonts w:ascii="Arial" w:hAnsi="Arial" w:cs="Arial"/>
          <w:b/>
          <w:iCs/>
          <w:sz w:val="32"/>
          <w:szCs w:val="32"/>
          <w:lang w:val="de-DE"/>
        </w:rPr>
        <w:t>KfW ID</w:t>
      </w:r>
      <w:r w:rsidR="00467816" w:rsidRPr="00715E11">
        <w:rPr>
          <w:rFonts w:ascii="Arial" w:hAnsi="Arial" w:cs="Arial"/>
          <w:b/>
          <w:iCs/>
          <w:sz w:val="32"/>
          <w:szCs w:val="32"/>
          <w:lang w:val="de-DE"/>
        </w:rPr>
        <w:t xml:space="preserve"> </w:t>
      </w:r>
      <w:r w:rsidR="008942B7" w:rsidRPr="00877DCC">
        <w:rPr>
          <w:rFonts w:ascii="Arial" w:hAnsi="Arial" w:cs="Arial"/>
          <w:b/>
          <w:iCs/>
          <w:sz w:val="32"/>
          <w:szCs w:val="32"/>
          <w:lang w:val="de-DE"/>
        </w:rPr>
        <w:t>513073</w:t>
      </w:r>
    </w:p>
    <w:p w14:paraId="7E76DCB1" w14:textId="77777777" w:rsidR="000E4F2B" w:rsidRPr="00715E11" w:rsidRDefault="000E4F2B">
      <w:pPr>
        <w:pStyle w:val="Style7"/>
        <w:spacing w:line="240" w:lineRule="auto"/>
        <w:rPr>
          <w:rFonts w:ascii="Arial" w:hAnsi="Arial" w:cs="Arial"/>
          <w:b/>
          <w:sz w:val="32"/>
          <w:szCs w:val="32"/>
          <w:lang w:val="de-DE"/>
        </w:rPr>
      </w:pPr>
    </w:p>
    <w:p w14:paraId="30FD60D2" w14:textId="77777777" w:rsidR="000E4F2B" w:rsidRPr="00715E11" w:rsidRDefault="000E4F2B">
      <w:pPr>
        <w:pStyle w:val="Style7"/>
        <w:spacing w:line="240" w:lineRule="auto"/>
        <w:rPr>
          <w:rFonts w:ascii="Arial" w:hAnsi="Arial" w:cs="Arial"/>
          <w:b/>
          <w:sz w:val="32"/>
          <w:szCs w:val="32"/>
          <w:lang w:val="de-DE"/>
        </w:rPr>
      </w:pPr>
    </w:p>
    <w:p w14:paraId="03782F23" w14:textId="77777777" w:rsidR="000E4F2B" w:rsidRPr="00715E11" w:rsidRDefault="00BA4D34">
      <w:pPr>
        <w:pStyle w:val="BodyText1"/>
        <w:rPr>
          <w:rFonts w:cs="Arial"/>
          <w:lang w:val="de-DE"/>
        </w:rPr>
        <w:sectPr w:rsidR="000E4F2B" w:rsidRPr="00715E11">
          <w:headerReference w:type="first" r:id="rId8"/>
          <w:footerReference w:type="first" r:id="rId9"/>
          <w:pgSz w:w="11906" w:h="16838" w:code="9"/>
          <w:pgMar w:top="1418" w:right="1134" w:bottom="709" w:left="1418" w:header="720" w:footer="340" w:gutter="0"/>
          <w:cols w:space="708"/>
          <w:titlePg/>
          <w:docGrid w:linePitch="360"/>
        </w:sectPr>
      </w:pPr>
      <w:r w:rsidRPr="00715E11">
        <w:rPr>
          <w:rFonts w:cs="Arial"/>
          <w:lang w:val="de-DE"/>
        </w:rPr>
        <w:t xml:space="preserve">  </w:t>
      </w:r>
    </w:p>
    <w:p w14:paraId="34B4F2D6" w14:textId="77777777" w:rsidR="000E4F2B" w:rsidRDefault="00BA4D34">
      <w:pPr>
        <w:pStyle w:val="DEPartHeadingsL1"/>
        <w:spacing w:before="120" w:after="120"/>
        <w:rPr>
          <w:rFonts w:ascii="Arial" w:hAnsi="Arial" w:cs="Arial"/>
          <w:caps w:val="0"/>
          <w:sz w:val="44"/>
          <w:szCs w:val="32"/>
        </w:rPr>
      </w:pPr>
      <w:bookmarkStart w:id="0" w:name="_Toc469665283"/>
      <w:bookmarkStart w:id="1" w:name="_Toc527641695"/>
      <w:bookmarkStart w:id="2" w:name="_Toc536193340"/>
      <w:r>
        <w:rPr>
          <w:rFonts w:ascii="Arial" w:hAnsi="Arial"/>
          <w:caps w:val="0"/>
          <w:sz w:val="44"/>
          <w:szCs w:val="32"/>
        </w:rPr>
        <w:lastRenderedPageBreak/>
        <w:t>SECTION I – DISPOSITIONS GÉNÉRALES (DG)</w:t>
      </w:r>
      <w:bookmarkEnd w:id="0"/>
      <w:bookmarkEnd w:id="1"/>
      <w:bookmarkEnd w:id="2"/>
    </w:p>
    <w:p w14:paraId="1CD4BA29" w14:textId="77777777" w:rsidR="000E4F2B" w:rsidRDefault="00BA4D34">
      <w:pPr>
        <w:pStyle w:val="Titre2"/>
        <w:rPr>
          <w:rFonts w:cs="Arial"/>
          <w:caps/>
        </w:rPr>
      </w:pPr>
      <w:r>
        <w:rPr>
          <w:rFonts w:cs="Arial"/>
          <w:caps/>
        </w:rPr>
        <w:t xml:space="preserve">  </w:t>
      </w:r>
    </w:p>
    <w:p w14:paraId="27F67623" w14:textId="77777777" w:rsidR="000E4F2B" w:rsidRDefault="00BA4D34">
      <w:pPr>
        <w:pStyle w:val="Titre2"/>
        <w:rPr>
          <w:rFonts w:cs="Arial"/>
          <w:caps/>
        </w:rPr>
      </w:pPr>
      <w:bookmarkStart w:id="3" w:name="_Toc527641696"/>
      <w:r>
        <w:rPr>
          <w:caps/>
        </w:rPr>
        <w:t xml:space="preserve">1. </w:t>
      </w:r>
      <w:r>
        <w:t>Généralités</w:t>
      </w:r>
      <w:bookmarkEnd w:id="3"/>
      <w:r>
        <w:rPr>
          <w:caps/>
        </w:rPr>
        <w:t xml:space="preserve"> </w:t>
      </w:r>
    </w:p>
    <w:tbl>
      <w:tblPr>
        <w:tblW w:w="9842" w:type="dxa"/>
        <w:tblLayout w:type="fixed"/>
        <w:tblLook w:val="01E0" w:firstRow="1" w:lastRow="1" w:firstColumn="1" w:lastColumn="1" w:noHBand="0" w:noVBand="0"/>
      </w:tblPr>
      <w:tblGrid>
        <w:gridCol w:w="2376"/>
        <w:gridCol w:w="7466"/>
      </w:tblGrid>
      <w:tr w:rsidR="000E4F2B" w14:paraId="6A333949" w14:textId="77777777">
        <w:trPr>
          <w:trHeight w:val="20"/>
        </w:trPr>
        <w:tc>
          <w:tcPr>
            <w:tcW w:w="2376" w:type="dxa"/>
          </w:tcPr>
          <w:p w14:paraId="351EDBE1" w14:textId="77777777" w:rsidR="000E4F2B" w:rsidRDefault="00BA4D34">
            <w:pPr>
              <w:pStyle w:val="DEStandardL2"/>
              <w:numPr>
                <w:ilvl w:val="0"/>
                <w:numId w:val="0"/>
              </w:numPr>
              <w:rPr>
                <w:rFonts w:cs="Arial"/>
                <w:sz w:val="22"/>
                <w:szCs w:val="22"/>
              </w:rPr>
            </w:pPr>
            <w:bookmarkStart w:id="4" w:name="_Toc527641697"/>
            <w:r>
              <w:rPr>
                <w:sz w:val="22"/>
                <w:szCs w:val="22"/>
              </w:rPr>
              <w:t>1.1</w:t>
            </w:r>
            <w:r>
              <w:rPr>
                <w:sz w:val="22"/>
                <w:szCs w:val="22"/>
              </w:rPr>
              <w:tab/>
              <w:t>CHAMP D’APPLICATION ET DÉFINITIONS</w:t>
            </w:r>
            <w:bookmarkEnd w:id="4"/>
          </w:p>
        </w:tc>
        <w:tc>
          <w:tcPr>
            <w:tcW w:w="7466" w:type="dxa"/>
          </w:tcPr>
          <w:p w14:paraId="7BE6254B" w14:textId="77777777" w:rsidR="000E4F2B" w:rsidRDefault="00BA4D34">
            <w:pPr>
              <w:pStyle w:val="DEStandardL3"/>
              <w:numPr>
                <w:ilvl w:val="0"/>
                <w:numId w:val="0"/>
              </w:numPr>
              <w:spacing w:before="0"/>
              <w:ind w:left="720" w:hanging="720"/>
              <w:rPr>
                <w:rFonts w:cs="Arial"/>
                <w:sz w:val="22"/>
                <w:szCs w:val="22"/>
              </w:rPr>
            </w:pPr>
            <w:bookmarkStart w:id="5" w:name="_Toc527641698"/>
            <w:r>
              <w:rPr>
                <w:sz w:val="22"/>
                <w:szCs w:val="22"/>
              </w:rPr>
              <w:t>1.1.1</w:t>
            </w:r>
            <w:r>
              <w:rPr>
                <w:sz w:val="22"/>
                <w:szCs w:val="22"/>
              </w:rPr>
              <w:tab/>
              <w:t>Dans le cadre de l'invitation à préqualification mentionnée à la Section II, Dispositions Spécifiques (</w:t>
            </w:r>
            <w:r>
              <w:rPr>
                <w:b/>
                <w:sz w:val="22"/>
                <w:szCs w:val="22"/>
              </w:rPr>
              <w:t>DS</w:t>
            </w:r>
            <w:r>
              <w:rPr>
                <w:sz w:val="22"/>
                <w:szCs w:val="22"/>
              </w:rPr>
              <w:t xml:space="preserve">), l’Employeur, tel que défini dans les </w:t>
            </w:r>
            <w:r>
              <w:rPr>
                <w:b/>
                <w:sz w:val="22"/>
                <w:szCs w:val="22"/>
              </w:rPr>
              <w:t>DS</w:t>
            </w:r>
            <w:r>
              <w:rPr>
                <w:sz w:val="22"/>
                <w:szCs w:val="22"/>
              </w:rPr>
              <w:t>, délivre le présent Document de Préqualification (« Document de Préqualification ») aux Candidats potentiels (« Candidats ») intéressés à soumettre des Candidatures (« Candidatures ») pour la préqualification pour soumissionner à l’affectation décrite dans le point 1.4.1 des DS.</w:t>
            </w:r>
            <w:bookmarkEnd w:id="5"/>
          </w:p>
          <w:p w14:paraId="4731B74A" w14:textId="77777777" w:rsidR="000E4F2B" w:rsidRDefault="000E4F2B">
            <w:pPr>
              <w:pStyle w:val="DEStandardL3"/>
              <w:numPr>
                <w:ilvl w:val="0"/>
                <w:numId w:val="0"/>
              </w:numPr>
              <w:spacing w:before="0"/>
              <w:rPr>
                <w:rFonts w:cs="Arial"/>
                <w:sz w:val="22"/>
                <w:szCs w:val="22"/>
              </w:rPr>
            </w:pPr>
          </w:p>
          <w:p w14:paraId="59517443" w14:textId="77777777" w:rsidR="000E4F2B" w:rsidRDefault="00BA4D34">
            <w:pPr>
              <w:pStyle w:val="DEStandardL3"/>
              <w:numPr>
                <w:ilvl w:val="0"/>
                <w:numId w:val="0"/>
              </w:numPr>
              <w:spacing w:before="0"/>
              <w:ind w:left="720" w:hanging="720"/>
              <w:rPr>
                <w:rFonts w:cs="Arial"/>
                <w:sz w:val="22"/>
                <w:szCs w:val="22"/>
              </w:rPr>
            </w:pPr>
            <w:bookmarkStart w:id="6" w:name="_Toc527641699"/>
            <w:r>
              <w:rPr>
                <w:sz w:val="22"/>
                <w:szCs w:val="22"/>
              </w:rPr>
              <w:t>1.1.2</w:t>
            </w:r>
            <w:r>
              <w:rPr>
                <w:sz w:val="22"/>
                <w:szCs w:val="22"/>
              </w:rPr>
              <w:tab/>
              <w:t xml:space="preserve">L'Employeur, tel qu'indiqué dans les </w:t>
            </w:r>
            <w:r>
              <w:rPr>
                <w:b/>
                <w:sz w:val="22"/>
                <w:szCs w:val="22"/>
              </w:rPr>
              <w:t>DS</w:t>
            </w:r>
            <w:r>
              <w:rPr>
                <w:sz w:val="22"/>
                <w:szCs w:val="22"/>
              </w:rPr>
              <w:t xml:space="preserve">, a demandé ou reçu un financement (ci-après dénommé « fonds ») de la KfW Entwicklungsbank (ci-après dénommée « la KfW ») pour le coût du projet mentionné dans les </w:t>
            </w:r>
            <w:r>
              <w:rPr>
                <w:b/>
                <w:sz w:val="22"/>
                <w:szCs w:val="22"/>
              </w:rPr>
              <w:t>DS</w:t>
            </w:r>
            <w:r>
              <w:rPr>
                <w:sz w:val="22"/>
                <w:szCs w:val="22"/>
              </w:rPr>
              <w:t>. L'Employeur a l'intention d'affecter une partie des fonds aux paiements admissibles aux termes du ou des marchés découlant du processus de passation des marchés.</w:t>
            </w:r>
            <w:bookmarkEnd w:id="6"/>
          </w:p>
          <w:p w14:paraId="24E61B23" w14:textId="77777777" w:rsidR="000E4F2B" w:rsidRDefault="000E4F2B">
            <w:pPr>
              <w:pStyle w:val="DEStandardL3"/>
              <w:numPr>
                <w:ilvl w:val="0"/>
                <w:numId w:val="0"/>
              </w:numPr>
              <w:spacing w:before="0"/>
              <w:rPr>
                <w:rFonts w:cs="Arial"/>
                <w:sz w:val="22"/>
                <w:szCs w:val="22"/>
              </w:rPr>
            </w:pPr>
          </w:p>
          <w:p w14:paraId="2AABDDAA" w14:textId="77777777" w:rsidR="000E4F2B" w:rsidRDefault="00BA4D34">
            <w:pPr>
              <w:pStyle w:val="DEStandardL3"/>
              <w:numPr>
                <w:ilvl w:val="0"/>
                <w:numId w:val="0"/>
              </w:numPr>
              <w:spacing w:before="0"/>
              <w:rPr>
                <w:rFonts w:cs="Arial"/>
                <w:sz w:val="22"/>
                <w:szCs w:val="22"/>
              </w:rPr>
            </w:pPr>
            <w:bookmarkStart w:id="7" w:name="_Toc527641700"/>
            <w:r>
              <w:rPr>
                <w:sz w:val="22"/>
                <w:szCs w:val="22"/>
              </w:rPr>
              <w:t>1.1.3</w:t>
            </w:r>
            <w:r>
              <w:rPr>
                <w:sz w:val="22"/>
                <w:szCs w:val="22"/>
              </w:rPr>
              <w:tab/>
              <w:t>Les définitions suivantes s’appliquent :</w:t>
            </w:r>
            <w:bookmarkEnd w:id="7"/>
          </w:p>
          <w:p w14:paraId="1E639555" w14:textId="77777777" w:rsidR="000E4F2B" w:rsidRDefault="00BA4D34">
            <w:pPr>
              <w:numPr>
                <w:ilvl w:val="0"/>
                <w:numId w:val="8"/>
              </w:numPr>
              <w:suppressAutoHyphens/>
              <w:spacing w:before="120" w:after="120"/>
              <w:ind w:left="1077" w:hanging="357"/>
              <w:rPr>
                <w:rFonts w:ascii="Arial" w:eastAsia="Calibri" w:hAnsi="Arial" w:cs="Arial"/>
                <w:sz w:val="22"/>
                <w:szCs w:val="22"/>
              </w:rPr>
            </w:pPr>
            <w:r>
              <w:rPr>
                <w:rFonts w:ascii="Arial" w:hAnsi="Arial"/>
                <w:sz w:val="22"/>
                <w:szCs w:val="22"/>
              </w:rPr>
              <w:t>« Candidat(s) » signifie une entité ou une association d'entités (JV) qui soumet un ensemble de documents comme spécifié ci-dessous pour être préqualifiée pour soumettre une Proposition.</w:t>
            </w:r>
          </w:p>
          <w:p w14:paraId="6D6497CC" w14:textId="77777777" w:rsidR="000E4F2B" w:rsidRDefault="00BA4D34">
            <w:pPr>
              <w:numPr>
                <w:ilvl w:val="0"/>
                <w:numId w:val="8"/>
              </w:numPr>
              <w:suppressAutoHyphens/>
              <w:spacing w:before="120" w:after="120"/>
              <w:ind w:left="1077" w:hanging="357"/>
              <w:rPr>
                <w:rFonts w:ascii="Arial" w:eastAsia="Calibri" w:hAnsi="Arial" w:cs="Arial"/>
                <w:sz w:val="22"/>
                <w:szCs w:val="22"/>
              </w:rPr>
            </w:pPr>
            <w:r>
              <w:rPr>
                <w:rFonts w:ascii="Arial" w:hAnsi="Arial"/>
                <w:sz w:val="22"/>
                <w:szCs w:val="22"/>
              </w:rPr>
              <w:t xml:space="preserve">« Consultant » désigne une société de conseils professionnels légalement établie ou une entité qui peut fournir ou fournit les Services à l’Employeur dans le cadre d'un Contrat. Les termes de « Consultant » et de « Candidat » sont utilisés de manière interchangeable dans ce document. </w:t>
            </w:r>
          </w:p>
          <w:p w14:paraId="4720569C" w14:textId="77777777" w:rsidR="000E4F2B" w:rsidRDefault="00BA4D34">
            <w:pPr>
              <w:numPr>
                <w:ilvl w:val="0"/>
                <w:numId w:val="8"/>
              </w:numPr>
              <w:suppressAutoHyphens/>
              <w:spacing w:before="120" w:after="120"/>
              <w:ind w:left="1077" w:hanging="357"/>
              <w:rPr>
                <w:rFonts w:ascii="Arial" w:eastAsia="Calibri" w:hAnsi="Arial" w:cs="Arial"/>
                <w:sz w:val="22"/>
                <w:szCs w:val="22"/>
              </w:rPr>
            </w:pPr>
            <w:r>
              <w:rPr>
                <w:rFonts w:ascii="Arial" w:hAnsi="Arial"/>
                <w:sz w:val="22"/>
                <w:szCs w:val="22"/>
              </w:rPr>
              <w:t>« Contrat » désigne un accord écrit juridiquement contraignant signé entre l'Employeur et le Consultant.</w:t>
            </w:r>
          </w:p>
          <w:p w14:paraId="3EA76EEC" w14:textId="77777777" w:rsidR="000E4F2B" w:rsidRDefault="00BA4D34">
            <w:pPr>
              <w:numPr>
                <w:ilvl w:val="0"/>
                <w:numId w:val="8"/>
              </w:numPr>
              <w:suppressAutoHyphens/>
              <w:spacing w:before="120" w:after="120"/>
              <w:ind w:left="1077" w:hanging="357"/>
              <w:rPr>
                <w:rFonts w:ascii="Arial" w:eastAsia="Calibri" w:hAnsi="Arial" w:cs="Arial"/>
                <w:sz w:val="22"/>
                <w:szCs w:val="22"/>
              </w:rPr>
            </w:pPr>
            <w:r>
              <w:rPr>
                <w:rFonts w:ascii="Arial" w:hAnsi="Arial"/>
                <w:sz w:val="22"/>
                <w:szCs w:val="22"/>
              </w:rPr>
              <w:t>« Directives » signifie Directives pour la Passation des Marchés de Prestations de Conseils, Travaux de Génie Civil, Installations, Fournitures et Services divers dans la Coopération Financière avec des pays partenaires</w:t>
            </w:r>
            <w:r>
              <w:rPr>
                <w:sz w:val="22"/>
                <w:szCs w:val="22"/>
              </w:rPr>
              <w:t xml:space="preserve"> </w:t>
            </w:r>
            <w:r>
              <w:rPr>
                <w:rFonts w:ascii="Arial" w:hAnsi="Arial"/>
                <w:sz w:val="22"/>
                <w:szCs w:val="22"/>
              </w:rPr>
              <w:t xml:space="preserve">disponibles à l’adresse : </w:t>
            </w:r>
            <w:hyperlink r:id="rId10" w:history="1">
              <w:r>
                <w:rPr>
                  <w:rStyle w:val="Lienhypertexte"/>
                  <w:sz w:val="22"/>
                  <w:szCs w:val="22"/>
                </w:rPr>
                <w:t>www.kfw-entwicklungsbank.de</w:t>
              </w:r>
            </w:hyperlink>
            <w:r>
              <w:rPr>
                <w:rStyle w:val="Lienhypertexte"/>
                <w:sz w:val="22"/>
                <w:szCs w:val="22"/>
              </w:rPr>
              <w:t>.</w:t>
            </w:r>
          </w:p>
          <w:p w14:paraId="38571BD1" w14:textId="77777777" w:rsidR="000E4F2B" w:rsidRDefault="00BA4D34">
            <w:pPr>
              <w:numPr>
                <w:ilvl w:val="0"/>
                <w:numId w:val="8"/>
              </w:numPr>
              <w:suppressAutoHyphens/>
              <w:spacing w:before="120" w:after="120"/>
              <w:ind w:left="1077" w:hanging="357"/>
              <w:rPr>
                <w:rFonts w:ascii="Arial" w:eastAsia="Calibri" w:hAnsi="Arial" w:cs="Arial"/>
                <w:sz w:val="22"/>
                <w:szCs w:val="22"/>
              </w:rPr>
            </w:pPr>
            <w:r>
              <w:rPr>
                <w:rFonts w:ascii="Arial" w:hAnsi="Arial"/>
                <w:sz w:val="22"/>
                <w:szCs w:val="22"/>
              </w:rPr>
              <w:t xml:space="preserve">« Dispositions Spéciales (DS) » désigne une partie intégrante du présent Document de Préqualification, qui est utilisée pour refléter les conditions spécifiques du pays et du projet de manière à compléter les Dispositions Générales. </w:t>
            </w:r>
            <w:r>
              <w:rPr>
                <w:rFonts w:ascii="Arial" w:eastAsia="Calibri" w:hAnsi="Arial" w:cs="Arial"/>
                <w:sz w:val="22"/>
                <w:szCs w:val="22"/>
              </w:rPr>
              <w:t>En cas de conflit entre DG et DS, le DS prévaudra.</w:t>
            </w:r>
          </w:p>
          <w:p w14:paraId="00D2F0BB" w14:textId="77777777" w:rsidR="000E4F2B" w:rsidRDefault="00BA4D34">
            <w:pPr>
              <w:numPr>
                <w:ilvl w:val="0"/>
                <w:numId w:val="8"/>
              </w:numPr>
              <w:suppressAutoHyphens/>
              <w:spacing w:before="120" w:after="120"/>
              <w:ind w:left="1077" w:hanging="357"/>
              <w:rPr>
                <w:rFonts w:ascii="Arial" w:eastAsia="Calibri" w:hAnsi="Arial" w:cs="Arial"/>
                <w:sz w:val="22"/>
                <w:szCs w:val="22"/>
              </w:rPr>
            </w:pPr>
            <w:r>
              <w:rPr>
                <w:rFonts w:ascii="Arial" w:hAnsi="Arial"/>
                <w:sz w:val="22"/>
                <w:szCs w:val="22"/>
              </w:rPr>
              <w:t xml:space="preserve">« Droit Applicable » désigne les lois et tout autre instrument ayant force de loi dans le pays de l'Employeur, ou dans tout autre pays précisé dans les </w:t>
            </w:r>
            <w:r>
              <w:rPr>
                <w:rFonts w:ascii="Arial" w:hAnsi="Arial"/>
                <w:b/>
                <w:sz w:val="22"/>
                <w:szCs w:val="22"/>
              </w:rPr>
              <w:t>DS</w:t>
            </w:r>
            <w:r>
              <w:rPr>
                <w:rFonts w:ascii="Arial" w:hAnsi="Arial"/>
                <w:sz w:val="22"/>
                <w:szCs w:val="22"/>
              </w:rPr>
              <w:t>, tels qu'ils peuvent être publiés et mis en vigueur de temps en temps.</w:t>
            </w:r>
          </w:p>
          <w:p w14:paraId="3769D435" w14:textId="77777777" w:rsidR="000E4F2B" w:rsidRDefault="00BA4D34">
            <w:pPr>
              <w:numPr>
                <w:ilvl w:val="0"/>
                <w:numId w:val="8"/>
              </w:numPr>
              <w:suppressAutoHyphens/>
              <w:spacing w:before="120" w:after="120"/>
              <w:ind w:left="1077" w:hanging="357"/>
              <w:rPr>
                <w:rFonts w:ascii="Arial" w:eastAsia="Calibri" w:hAnsi="Arial" w:cs="Arial"/>
                <w:sz w:val="22"/>
                <w:szCs w:val="22"/>
              </w:rPr>
            </w:pPr>
            <w:r>
              <w:rPr>
                <w:rFonts w:ascii="Arial" w:hAnsi="Arial"/>
                <w:sz w:val="22"/>
                <w:szCs w:val="22"/>
              </w:rPr>
              <w:t xml:space="preserve">« Employeur » désigne la partie contractante qui conclut légalement le Contrat de Services avec le Consultant </w:t>
            </w:r>
            <w:r>
              <w:rPr>
                <w:rFonts w:ascii="Arial" w:hAnsi="Arial"/>
                <w:sz w:val="22"/>
                <w:szCs w:val="22"/>
              </w:rPr>
              <w:lastRenderedPageBreak/>
              <w:t>sélectionné, nonobstant la représentation par la KfW dans le cas d'un Contrat d'agence</w:t>
            </w:r>
            <w:r>
              <w:rPr>
                <w:rStyle w:val="Appelnotedebasdep"/>
                <w:rFonts w:cs="Arial"/>
                <w:sz w:val="22"/>
                <w:szCs w:val="22"/>
              </w:rPr>
              <w:footnoteReference w:id="2"/>
            </w:r>
            <w:r>
              <w:rPr>
                <w:rFonts w:ascii="Arial" w:hAnsi="Arial"/>
                <w:sz w:val="22"/>
                <w:szCs w:val="22"/>
              </w:rPr>
              <w:t xml:space="preserve">. </w:t>
            </w:r>
          </w:p>
          <w:p w14:paraId="71FEB76A" w14:textId="77777777" w:rsidR="000E4F2B" w:rsidRDefault="00BA4D34">
            <w:pPr>
              <w:numPr>
                <w:ilvl w:val="0"/>
                <w:numId w:val="8"/>
              </w:numPr>
              <w:suppressAutoHyphens/>
              <w:spacing w:before="120" w:after="120"/>
              <w:ind w:left="1077" w:hanging="357"/>
              <w:rPr>
                <w:rFonts w:ascii="Arial" w:eastAsia="Calibri" w:hAnsi="Arial" w:cs="Arial"/>
                <w:sz w:val="22"/>
                <w:szCs w:val="22"/>
              </w:rPr>
            </w:pPr>
            <w:r>
              <w:rPr>
                <w:rFonts w:ascii="Arial" w:hAnsi="Arial"/>
                <w:sz w:val="22"/>
                <w:szCs w:val="22"/>
              </w:rPr>
              <w:t xml:space="preserve">« Gouvernement » signifie le gouvernement du pays de l’Employeur. </w:t>
            </w:r>
          </w:p>
          <w:p w14:paraId="53CF51B9" w14:textId="77777777" w:rsidR="000E4F2B" w:rsidRDefault="00BA4D34">
            <w:pPr>
              <w:numPr>
                <w:ilvl w:val="0"/>
                <w:numId w:val="8"/>
              </w:numPr>
              <w:suppressAutoHyphens/>
              <w:spacing w:before="120" w:after="120"/>
              <w:ind w:left="1077" w:hanging="357"/>
              <w:rPr>
                <w:rFonts w:ascii="Arial" w:eastAsia="Calibri" w:hAnsi="Arial" w:cs="Arial"/>
                <w:sz w:val="22"/>
                <w:szCs w:val="22"/>
              </w:rPr>
            </w:pPr>
            <w:r>
              <w:rPr>
                <w:rFonts w:ascii="Arial" w:hAnsi="Arial"/>
                <w:sz w:val="22"/>
                <w:szCs w:val="22"/>
              </w:rPr>
              <w:t>« </w:t>
            </w:r>
            <w:proofErr w:type="spellStart"/>
            <w:r>
              <w:rPr>
                <w:rFonts w:ascii="Arial" w:hAnsi="Arial"/>
                <w:sz w:val="22"/>
                <w:szCs w:val="22"/>
              </w:rPr>
              <w:t>Joint Venture</w:t>
            </w:r>
            <w:proofErr w:type="spellEnd"/>
            <w:r>
              <w:rPr>
                <w:rFonts w:ascii="Arial" w:hAnsi="Arial"/>
                <w:sz w:val="22"/>
                <w:szCs w:val="22"/>
              </w:rPr>
              <w:t xml:space="preserve"> » signifie une association, avec ou sans personnalité juridique distincte de celle de ses membres, de plus d'une personne, où un membre a le pouvoir de conduire toutes les affaires pour et au nom de tous les membres de la JV, et où les membres de la JV sont conjointement et individuellement responsables envers l'Employeur de l'exécution du Contrat. </w:t>
            </w:r>
          </w:p>
          <w:p w14:paraId="537EF58E" w14:textId="77777777" w:rsidR="000E4F2B" w:rsidRDefault="00BA4D34">
            <w:pPr>
              <w:numPr>
                <w:ilvl w:val="0"/>
                <w:numId w:val="8"/>
              </w:numPr>
              <w:suppressAutoHyphens/>
              <w:spacing w:before="120" w:after="120"/>
              <w:ind w:left="1077" w:hanging="357"/>
              <w:rPr>
                <w:rFonts w:ascii="Arial" w:eastAsia="Calibri" w:hAnsi="Arial" w:cs="Arial"/>
                <w:sz w:val="22"/>
                <w:szCs w:val="22"/>
              </w:rPr>
            </w:pPr>
            <w:r>
              <w:rPr>
                <w:rFonts w:ascii="Arial" w:hAnsi="Arial"/>
                <w:sz w:val="22"/>
                <w:szCs w:val="22"/>
              </w:rPr>
              <w:t>« Jour » signifie un jour calendaire.</w:t>
            </w:r>
          </w:p>
          <w:p w14:paraId="489F3023" w14:textId="77777777" w:rsidR="000E4F2B" w:rsidRDefault="00BA4D34">
            <w:pPr>
              <w:numPr>
                <w:ilvl w:val="0"/>
                <w:numId w:val="8"/>
              </w:numPr>
              <w:suppressAutoHyphens/>
              <w:spacing w:before="120" w:after="120"/>
              <w:ind w:left="1077" w:hanging="357"/>
              <w:rPr>
                <w:rFonts w:ascii="Arial" w:eastAsia="Calibri" w:hAnsi="Arial" w:cs="Arial"/>
                <w:sz w:val="22"/>
                <w:szCs w:val="22"/>
              </w:rPr>
            </w:pPr>
            <w:r>
              <w:rPr>
                <w:rFonts w:ascii="Arial" w:hAnsi="Arial"/>
                <w:sz w:val="22"/>
                <w:szCs w:val="22"/>
              </w:rPr>
              <w:t>« Société(s) Affiliée(s) » signifie une entité qui contrôle directement ou indirectement, est contrôlée par, ou est sous un contrôle commun du Consultant.</w:t>
            </w:r>
          </w:p>
          <w:p w14:paraId="1E06899B" w14:textId="77777777" w:rsidR="000E4F2B" w:rsidRDefault="00BA4D34">
            <w:pPr>
              <w:numPr>
                <w:ilvl w:val="0"/>
                <w:numId w:val="8"/>
              </w:numPr>
              <w:suppressAutoHyphens/>
              <w:spacing w:before="120" w:after="120"/>
              <w:ind w:left="1077" w:hanging="357"/>
              <w:rPr>
                <w:rFonts w:ascii="Arial" w:hAnsi="Arial" w:cs="Arial"/>
                <w:sz w:val="22"/>
                <w:szCs w:val="22"/>
              </w:rPr>
            </w:pPr>
            <w:r>
              <w:rPr>
                <w:rFonts w:ascii="Arial" w:hAnsi="Arial"/>
                <w:sz w:val="22"/>
                <w:szCs w:val="22"/>
              </w:rPr>
              <w:t>« Services » désigne les travaux que le Consultant doit exécuter en vertu du Contrat.</w:t>
            </w:r>
          </w:p>
          <w:p w14:paraId="7BD9BF72" w14:textId="77777777" w:rsidR="000E4F2B" w:rsidRDefault="00BA4D34">
            <w:pPr>
              <w:numPr>
                <w:ilvl w:val="0"/>
                <w:numId w:val="8"/>
              </w:numPr>
              <w:suppressAutoHyphens/>
              <w:spacing w:before="120" w:after="120"/>
              <w:ind w:left="1077" w:hanging="357"/>
              <w:rPr>
                <w:rFonts w:cs="Arial"/>
                <w:sz w:val="22"/>
                <w:szCs w:val="22"/>
              </w:rPr>
            </w:pPr>
            <w:r>
              <w:rPr>
                <w:rFonts w:ascii="Arial" w:hAnsi="Arial"/>
                <w:sz w:val="22"/>
                <w:szCs w:val="22"/>
              </w:rPr>
              <w:t>« Sous-consultant » désigne une entité à laquelle le Consultant a l'intention de sous-traiter une partie quelconque des Services tout en demeurant responsable envers l’Employeur en tant que partie contractante pendant l'exécution du Contrat.</w:t>
            </w:r>
          </w:p>
          <w:p w14:paraId="6B9264D5" w14:textId="77777777" w:rsidR="000E4F2B" w:rsidRDefault="000E4F2B">
            <w:pPr>
              <w:suppressAutoHyphens/>
              <w:spacing w:before="120" w:after="120"/>
              <w:ind w:left="1077"/>
              <w:rPr>
                <w:rFonts w:cs="Arial"/>
                <w:sz w:val="22"/>
                <w:szCs w:val="22"/>
              </w:rPr>
            </w:pPr>
          </w:p>
        </w:tc>
      </w:tr>
      <w:tr w:rsidR="000E4F2B" w14:paraId="7E65CF8C" w14:textId="77777777">
        <w:trPr>
          <w:trHeight w:val="20"/>
        </w:trPr>
        <w:tc>
          <w:tcPr>
            <w:tcW w:w="2376" w:type="dxa"/>
          </w:tcPr>
          <w:p w14:paraId="4A2993BD" w14:textId="77777777" w:rsidR="000E4F2B" w:rsidRDefault="00BA4D34">
            <w:pPr>
              <w:pStyle w:val="DEStandardL2"/>
              <w:numPr>
                <w:ilvl w:val="0"/>
                <w:numId w:val="0"/>
              </w:numPr>
              <w:rPr>
                <w:rFonts w:cs="Arial"/>
                <w:sz w:val="22"/>
                <w:szCs w:val="22"/>
              </w:rPr>
            </w:pPr>
            <w:bookmarkStart w:id="8" w:name="_Toc527641701"/>
            <w:r>
              <w:rPr>
                <w:sz w:val="22"/>
                <w:szCs w:val="22"/>
              </w:rPr>
              <w:lastRenderedPageBreak/>
              <w:t>1.2</w:t>
            </w:r>
            <w:r>
              <w:rPr>
                <w:sz w:val="22"/>
                <w:szCs w:val="22"/>
              </w:rPr>
              <w:tab/>
              <w:t>Sélection du consultant et processus de préqualifi-cation</w:t>
            </w:r>
            <w:bookmarkEnd w:id="8"/>
          </w:p>
        </w:tc>
        <w:tc>
          <w:tcPr>
            <w:tcW w:w="7466" w:type="dxa"/>
          </w:tcPr>
          <w:p w14:paraId="38159AEB" w14:textId="77777777" w:rsidR="000E4F2B" w:rsidRDefault="00BA4D34">
            <w:pPr>
              <w:pStyle w:val="DEStandardL3"/>
              <w:numPr>
                <w:ilvl w:val="0"/>
                <w:numId w:val="0"/>
              </w:numPr>
              <w:spacing w:before="0"/>
              <w:ind w:left="720" w:hanging="720"/>
              <w:rPr>
                <w:rFonts w:cs="Arial"/>
                <w:sz w:val="22"/>
              </w:rPr>
            </w:pPr>
            <w:bookmarkStart w:id="9" w:name="_Toc527641702"/>
            <w:r>
              <w:rPr>
                <w:sz w:val="22"/>
              </w:rPr>
              <w:t>1.2.1</w:t>
            </w:r>
            <w:r>
              <w:rPr>
                <w:sz w:val="22"/>
              </w:rPr>
              <w:tab/>
              <w:t xml:space="preserve">Pour exécuter le projet, l'Employeur a l'intention de sélectionner un ou plusieurs Consultants conformément aux Directives. La commission d'évaluation de l'Employeur peut être assistée par un agent aux soumissions ou, dans des cas exceptionnels, un agent aux soumissions peut conduire l'ensemble du processus de passation de marchés au nom de l'Employeur. Le suivi et la non-objection de la KfW ne sont pas affectés. Les détails sont exposés dans les </w:t>
            </w:r>
            <w:r>
              <w:rPr>
                <w:b/>
                <w:sz w:val="22"/>
              </w:rPr>
              <w:t>DS</w:t>
            </w:r>
            <w:r>
              <w:rPr>
                <w:sz w:val="22"/>
              </w:rPr>
              <w:t xml:space="preserve">. </w:t>
            </w:r>
            <w:bookmarkEnd w:id="9"/>
          </w:p>
          <w:p w14:paraId="2FE4FA5F" w14:textId="77777777" w:rsidR="000E4F2B" w:rsidRDefault="000E4F2B">
            <w:pPr>
              <w:pStyle w:val="Corpsdetexte2"/>
              <w:spacing w:after="0"/>
              <w:ind w:left="720" w:hanging="720"/>
              <w:rPr>
                <w:rFonts w:ascii="Arial" w:hAnsi="Arial" w:cs="Arial"/>
              </w:rPr>
            </w:pPr>
          </w:p>
        </w:tc>
      </w:tr>
      <w:tr w:rsidR="000E4F2B" w14:paraId="569328ED" w14:textId="77777777">
        <w:trPr>
          <w:trHeight w:val="20"/>
        </w:trPr>
        <w:tc>
          <w:tcPr>
            <w:tcW w:w="2376" w:type="dxa"/>
          </w:tcPr>
          <w:p w14:paraId="22D8212D" w14:textId="77777777" w:rsidR="000E4F2B" w:rsidRDefault="000E4F2B">
            <w:pPr>
              <w:pStyle w:val="DEStandardL2"/>
              <w:numPr>
                <w:ilvl w:val="0"/>
                <w:numId w:val="0"/>
              </w:numPr>
              <w:rPr>
                <w:rFonts w:cs="Arial"/>
              </w:rPr>
            </w:pPr>
          </w:p>
        </w:tc>
        <w:tc>
          <w:tcPr>
            <w:tcW w:w="7466" w:type="dxa"/>
          </w:tcPr>
          <w:p w14:paraId="587D83CD" w14:textId="77777777" w:rsidR="000E4F2B" w:rsidRDefault="00BA4D34">
            <w:pPr>
              <w:pStyle w:val="DEStandardL3"/>
              <w:numPr>
                <w:ilvl w:val="0"/>
                <w:numId w:val="0"/>
              </w:numPr>
              <w:spacing w:before="0"/>
              <w:ind w:left="720" w:hanging="720"/>
              <w:rPr>
                <w:rFonts w:cs="Arial"/>
                <w:sz w:val="22"/>
              </w:rPr>
            </w:pPr>
            <w:bookmarkStart w:id="10" w:name="_Toc527641703"/>
            <w:r>
              <w:rPr>
                <w:sz w:val="22"/>
              </w:rPr>
              <w:t>1.2.2</w:t>
            </w:r>
            <w:r>
              <w:rPr>
                <w:sz w:val="22"/>
              </w:rPr>
              <w:tab/>
              <w:t>Le présent Document de Préqualification définit la procédure de préqualification, y compris, mais sans s'y limiter, les exigences minimales relatives à l'expérience et aux capacités des Candidats et à la méthode d'évaluation. Les Candidats, qui démontrent à la satisfaction de l'Employeur qu'ils ont l'expérience et les capacités nécessaires pour exécuter le projet seront présélectionnés conformément au point 4.2.5 des DG pour participer au processus ultérieur de passation de marchés.</w:t>
            </w:r>
            <w:bookmarkEnd w:id="10"/>
          </w:p>
          <w:p w14:paraId="6236421C" w14:textId="77777777" w:rsidR="000E4F2B" w:rsidRDefault="000E4F2B">
            <w:pPr>
              <w:pStyle w:val="Corpsdetexte2"/>
              <w:spacing w:after="0"/>
              <w:ind w:left="720" w:hanging="720"/>
              <w:rPr>
                <w:rFonts w:ascii="Arial" w:hAnsi="Arial" w:cs="Arial"/>
              </w:rPr>
            </w:pPr>
          </w:p>
        </w:tc>
      </w:tr>
      <w:tr w:rsidR="000E4F2B" w14:paraId="106F761A" w14:textId="77777777">
        <w:trPr>
          <w:trHeight w:val="20"/>
        </w:trPr>
        <w:tc>
          <w:tcPr>
            <w:tcW w:w="2376" w:type="dxa"/>
          </w:tcPr>
          <w:p w14:paraId="6695F67E" w14:textId="77777777" w:rsidR="000E4F2B" w:rsidRDefault="000E4F2B">
            <w:pPr>
              <w:pStyle w:val="DEStandardL2"/>
              <w:numPr>
                <w:ilvl w:val="0"/>
                <w:numId w:val="0"/>
              </w:numPr>
              <w:rPr>
                <w:rFonts w:cs="Arial"/>
                <w:sz w:val="22"/>
                <w:szCs w:val="22"/>
              </w:rPr>
            </w:pPr>
          </w:p>
        </w:tc>
        <w:tc>
          <w:tcPr>
            <w:tcW w:w="7466" w:type="dxa"/>
          </w:tcPr>
          <w:p w14:paraId="221E3D48" w14:textId="77777777" w:rsidR="000E4F2B" w:rsidRDefault="00BA4D34">
            <w:pPr>
              <w:pStyle w:val="DEStandardL3"/>
              <w:numPr>
                <w:ilvl w:val="0"/>
                <w:numId w:val="0"/>
              </w:numPr>
              <w:spacing w:before="0"/>
              <w:ind w:left="720" w:hanging="720"/>
              <w:rPr>
                <w:rFonts w:cs="Arial"/>
                <w:sz w:val="22"/>
                <w:szCs w:val="22"/>
              </w:rPr>
            </w:pPr>
            <w:bookmarkStart w:id="11" w:name="_Toc527641704"/>
            <w:r>
              <w:rPr>
                <w:sz w:val="22"/>
                <w:szCs w:val="22"/>
              </w:rPr>
              <w:t>1.2.3</w:t>
            </w:r>
            <w:r>
              <w:rPr>
                <w:sz w:val="22"/>
                <w:szCs w:val="22"/>
              </w:rPr>
              <w:tab/>
              <w:t>Le processus de passation des marchés est de la responsabilité de l’Employeur. La KfW vérifie que le processus de passation des marchés est équitable, transparent, économique, exempt de discrimination et conforme aux dispositions du présent document. La KfW exerce sa fonction de suivi sur la base des accords contractuels conclus avec l'Employeur et des Directives, qui contiennent des détails à soumettre à l'approbation de la KfW et ne s'opposent pas aux différentes étapes du processus de passation des marchés. Aucune relation contractuelle entre la KfW et un tiers n'est réputée exister autrement qu'avec l'Employeur.</w:t>
            </w:r>
            <w:bookmarkEnd w:id="11"/>
          </w:p>
          <w:p w14:paraId="7D21B025" w14:textId="77777777" w:rsidR="000E4F2B" w:rsidRDefault="000E4F2B">
            <w:pPr>
              <w:pStyle w:val="Corpsdetexte2"/>
              <w:spacing w:after="0"/>
              <w:ind w:left="720" w:hanging="720"/>
              <w:rPr>
                <w:rFonts w:ascii="Arial" w:hAnsi="Arial" w:cs="Arial"/>
                <w:sz w:val="22"/>
                <w:szCs w:val="22"/>
              </w:rPr>
            </w:pPr>
          </w:p>
        </w:tc>
      </w:tr>
      <w:tr w:rsidR="000E4F2B" w14:paraId="3E05B24D" w14:textId="77777777">
        <w:trPr>
          <w:trHeight w:val="20"/>
        </w:trPr>
        <w:tc>
          <w:tcPr>
            <w:tcW w:w="2376" w:type="dxa"/>
          </w:tcPr>
          <w:p w14:paraId="1F128443" w14:textId="77777777" w:rsidR="000E4F2B" w:rsidRDefault="00BA4D34">
            <w:pPr>
              <w:pStyle w:val="DEStandardL2"/>
              <w:numPr>
                <w:ilvl w:val="0"/>
                <w:numId w:val="0"/>
              </w:numPr>
              <w:rPr>
                <w:rFonts w:cs="Arial"/>
                <w:sz w:val="22"/>
                <w:szCs w:val="22"/>
              </w:rPr>
            </w:pPr>
            <w:bookmarkStart w:id="12" w:name="_Toc527641705"/>
            <w:r>
              <w:rPr>
                <w:sz w:val="22"/>
                <w:szCs w:val="22"/>
              </w:rPr>
              <w:lastRenderedPageBreak/>
              <w:t>1.3</w:t>
            </w:r>
            <w:r>
              <w:rPr>
                <w:sz w:val="22"/>
                <w:szCs w:val="22"/>
              </w:rPr>
              <w:tab/>
              <w:t>Pratique passible de sanctions</w:t>
            </w:r>
            <w:bookmarkEnd w:id="12"/>
          </w:p>
        </w:tc>
        <w:tc>
          <w:tcPr>
            <w:tcW w:w="7466" w:type="dxa"/>
          </w:tcPr>
          <w:p w14:paraId="2468B663" w14:textId="77777777" w:rsidR="000E4F2B" w:rsidRDefault="00BA4D34">
            <w:pPr>
              <w:pStyle w:val="DEStandardL3"/>
              <w:numPr>
                <w:ilvl w:val="0"/>
                <w:numId w:val="0"/>
              </w:numPr>
              <w:spacing w:before="0"/>
              <w:ind w:left="720" w:hanging="720"/>
              <w:rPr>
                <w:rFonts w:cs="Arial"/>
                <w:sz w:val="22"/>
                <w:szCs w:val="22"/>
              </w:rPr>
            </w:pPr>
            <w:bookmarkStart w:id="13" w:name="_Toc527641706"/>
            <w:r>
              <w:rPr>
                <w:sz w:val="22"/>
                <w:szCs w:val="22"/>
              </w:rPr>
              <w:t>1.3.1</w:t>
            </w:r>
            <w:r>
              <w:rPr>
                <w:sz w:val="22"/>
                <w:szCs w:val="22"/>
              </w:rPr>
              <w:tab/>
              <w:t>La KfW exige le respect de sa politique en matière de pratiques passibles de sanctions, telles que définies et énoncées à la section V.</w:t>
            </w:r>
            <w:bookmarkEnd w:id="13"/>
          </w:p>
          <w:p w14:paraId="6029C8B5" w14:textId="77777777" w:rsidR="000E4F2B" w:rsidRDefault="000E4F2B">
            <w:pPr>
              <w:pStyle w:val="DEStandardL3"/>
              <w:numPr>
                <w:ilvl w:val="0"/>
                <w:numId w:val="0"/>
              </w:numPr>
              <w:spacing w:before="0"/>
              <w:ind w:left="720" w:hanging="720"/>
            </w:pPr>
          </w:p>
        </w:tc>
      </w:tr>
      <w:tr w:rsidR="000E4F2B" w14:paraId="0C0CFF15" w14:textId="77777777">
        <w:trPr>
          <w:trHeight w:val="20"/>
        </w:trPr>
        <w:tc>
          <w:tcPr>
            <w:tcW w:w="2376" w:type="dxa"/>
          </w:tcPr>
          <w:p w14:paraId="7B96190C" w14:textId="77777777" w:rsidR="000E4F2B" w:rsidRDefault="000E4F2B">
            <w:pPr>
              <w:pStyle w:val="DEStandardL2"/>
              <w:numPr>
                <w:ilvl w:val="0"/>
                <w:numId w:val="0"/>
              </w:numPr>
              <w:rPr>
                <w:rFonts w:cs="Arial"/>
              </w:rPr>
            </w:pPr>
          </w:p>
        </w:tc>
        <w:tc>
          <w:tcPr>
            <w:tcW w:w="7466" w:type="dxa"/>
          </w:tcPr>
          <w:p w14:paraId="484BE2D6" w14:textId="77777777" w:rsidR="000E4F2B" w:rsidRDefault="00BA4D34">
            <w:pPr>
              <w:pStyle w:val="DEStandardL3"/>
              <w:numPr>
                <w:ilvl w:val="0"/>
                <w:numId w:val="0"/>
              </w:numPr>
              <w:spacing w:before="0"/>
              <w:ind w:left="720" w:hanging="720"/>
              <w:rPr>
                <w:rFonts w:cs="Arial"/>
                <w:sz w:val="22"/>
              </w:rPr>
            </w:pPr>
            <w:bookmarkStart w:id="14" w:name="_Toc527641707"/>
            <w:r>
              <w:rPr>
                <w:sz w:val="22"/>
              </w:rPr>
              <w:t>1.3.2</w:t>
            </w:r>
            <w:r>
              <w:rPr>
                <w:sz w:val="22"/>
              </w:rPr>
              <w:tab/>
              <w:t xml:space="preserve">Dans le cadre de l'application de la présente politique, les Candidats autorisent, et font en sorte que leurs agents fournissent des informations, et permettent à la KfW, ou à un agent désigné par la KfW, d'inspecter sur place tous les comptes, enregistrements et autres documents relatifs </w:t>
            </w:r>
            <w:r>
              <w:rPr>
                <w:sz w:val="22"/>
                <w:szCs w:val="22"/>
              </w:rPr>
              <w:t>au processus de passation des marchés</w:t>
            </w:r>
            <w:r>
              <w:rPr>
                <w:sz w:val="22"/>
              </w:rPr>
              <w:t xml:space="preserve"> et à l'exécution du Contrat (en cas d'attribution) et de les faire vérifier par des vérificateurs ou agents désignés par la KfW.</w:t>
            </w:r>
            <w:bookmarkEnd w:id="14"/>
          </w:p>
          <w:p w14:paraId="224A00CA" w14:textId="77777777" w:rsidR="000E4F2B" w:rsidRDefault="000E4F2B">
            <w:pPr>
              <w:pStyle w:val="Corpsdetexte2"/>
              <w:spacing w:after="0"/>
              <w:ind w:left="720" w:hanging="720"/>
              <w:rPr>
                <w:rFonts w:ascii="Arial" w:hAnsi="Arial" w:cs="Arial"/>
              </w:rPr>
            </w:pPr>
          </w:p>
        </w:tc>
      </w:tr>
      <w:tr w:rsidR="000E4F2B" w14:paraId="3AB9BD5A" w14:textId="77777777">
        <w:trPr>
          <w:trHeight w:val="20"/>
        </w:trPr>
        <w:tc>
          <w:tcPr>
            <w:tcW w:w="2376" w:type="dxa"/>
          </w:tcPr>
          <w:p w14:paraId="69A276DC" w14:textId="77777777" w:rsidR="000E4F2B" w:rsidRDefault="00BA4D34">
            <w:pPr>
              <w:pStyle w:val="DEStandardL2"/>
              <w:numPr>
                <w:ilvl w:val="0"/>
                <w:numId w:val="0"/>
              </w:numPr>
              <w:rPr>
                <w:rFonts w:cs="Arial"/>
              </w:rPr>
            </w:pPr>
            <w:bookmarkStart w:id="15" w:name="_Toc527641708"/>
            <w:r>
              <w:rPr>
                <w:sz w:val="22"/>
                <w:szCs w:val="22"/>
              </w:rPr>
              <w:t>1.4</w:t>
            </w:r>
            <w:r>
              <w:rPr>
                <w:sz w:val="22"/>
                <w:szCs w:val="22"/>
              </w:rPr>
              <w:tab/>
              <w:t>Candidats admissibles</w:t>
            </w:r>
            <w:bookmarkEnd w:id="15"/>
          </w:p>
        </w:tc>
        <w:tc>
          <w:tcPr>
            <w:tcW w:w="7466" w:type="dxa"/>
          </w:tcPr>
          <w:p w14:paraId="18B6B289" w14:textId="77777777" w:rsidR="000E4F2B" w:rsidRDefault="00BA4D34">
            <w:pPr>
              <w:pStyle w:val="DEStandardL3"/>
              <w:numPr>
                <w:ilvl w:val="0"/>
                <w:numId w:val="0"/>
              </w:numPr>
              <w:spacing w:before="0"/>
              <w:ind w:left="720" w:hanging="720"/>
              <w:rPr>
                <w:rFonts w:cs="Arial"/>
                <w:sz w:val="22"/>
              </w:rPr>
            </w:pPr>
            <w:bookmarkStart w:id="16" w:name="_Toc527641709"/>
            <w:r>
              <w:rPr>
                <w:sz w:val="22"/>
              </w:rPr>
              <w:t>1.4.1</w:t>
            </w:r>
            <w:r>
              <w:rPr>
                <w:sz w:val="22"/>
              </w:rPr>
              <w:tab/>
              <w:t xml:space="preserve">Un Candidat peut être une entreprise, qui est une entité privée, une entité détenue par le gouvernement – sous réserve de la section </w:t>
            </w:r>
            <w:r>
              <w:rPr>
                <w:rFonts w:cs="Arial"/>
                <w:sz w:val="22"/>
              </w:rPr>
              <w:t>IV</w:t>
            </w:r>
            <w:r>
              <w:rPr>
                <w:sz w:val="22"/>
              </w:rPr>
              <w:t xml:space="preserve"> – ou une combinaison de ces entités sous la forme d'une </w:t>
            </w:r>
            <w:proofErr w:type="spellStart"/>
            <w:r>
              <w:rPr>
                <w:sz w:val="22"/>
              </w:rPr>
              <w:t>Joint Venture</w:t>
            </w:r>
            <w:proofErr w:type="spellEnd"/>
            <w:r>
              <w:rPr>
                <w:sz w:val="22"/>
              </w:rPr>
              <w:t xml:space="preserve"> («JV») sous une JV existante ou dans le but de conclure une telle entente avec le consentement des déclarations de l'association. Dans le cas d'une JV, tous les membres sont conjointement et solidairement responsables de l'exécution du Contrat conformément aux termes du Contrat. Une Candidature peut inclure des Sous-consultants, dont la relation avec le Candidat est contractuelle, et qui ne sont pas tenus conjointement et solidairement responsables de l'exécution du Contrat. Le Candidat doit nommer un représentant autorisé, qui aura le pouvoir de mener toutes les affaires pour et au nom du Candidat et de tous ses membres, si le Candidat est une JV, pendant le processus de préqualification, </w:t>
            </w:r>
            <w:r>
              <w:rPr>
                <w:sz w:val="22"/>
                <w:szCs w:val="22"/>
              </w:rPr>
              <w:t>le processus de passation des marchés</w:t>
            </w:r>
            <w:r>
              <w:rPr>
                <w:sz w:val="22"/>
              </w:rPr>
              <w:t xml:space="preserve"> (dans l'hypothèse où le Candidat fait une Proposition) et au cours de l'exécution du Contrat (dans le cas où le Candidat s’est vu attribuer le Contrat). Sauf indication contraire dans les </w:t>
            </w:r>
            <w:r>
              <w:rPr>
                <w:b/>
                <w:sz w:val="22"/>
              </w:rPr>
              <w:t>DS</w:t>
            </w:r>
            <w:r>
              <w:rPr>
                <w:sz w:val="22"/>
              </w:rPr>
              <w:t>, il n’est pas de limite au nombre de membres dans une JV. L'autorisation doit prendre la forme d'une procuration écrite jointe à la Proposition technique.</w:t>
            </w:r>
            <w:bookmarkEnd w:id="16"/>
          </w:p>
          <w:p w14:paraId="33EBF8BA" w14:textId="77777777" w:rsidR="000E4F2B" w:rsidRDefault="000E4F2B">
            <w:pPr>
              <w:pStyle w:val="DEStandardL3"/>
              <w:numPr>
                <w:ilvl w:val="0"/>
                <w:numId w:val="0"/>
              </w:numPr>
              <w:spacing w:before="0"/>
              <w:ind w:left="720" w:hanging="720"/>
              <w:rPr>
                <w:rFonts w:cs="Arial"/>
                <w:sz w:val="22"/>
              </w:rPr>
            </w:pPr>
          </w:p>
          <w:p w14:paraId="7EB1D1EE" w14:textId="77777777" w:rsidR="000E4F2B" w:rsidRDefault="00BA4D34">
            <w:pPr>
              <w:pStyle w:val="DEStandardL3"/>
              <w:numPr>
                <w:ilvl w:val="0"/>
                <w:numId w:val="0"/>
              </w:numPr>
              <w:spacing w:before="0"/>
              <w:ind w:left="720" w:hanging="720"/>
              <w:rPr>
                <w:rFonts w:cs="Arial"/>
                <w:sz w:val="22"/>
              </w:rPr>
            </w:pPr>
            <w:bookmarkStart w:id="17" w:name="_Toc527641710"/>
            <w:r>
              <w:rPr>
                <w:sz w:val="22"/>
              </w:rPr>
              <w:t>1.4.2</w:t>
            </w:r>
            <w:r>
              <w:rPr>
                <w:sz w:val="22"/>
              </w:rPr>
              <w:tab/>
              <w:t>Les Candidats</w:t>
            </w:r>
            <w:r>
              <w:t xml:space="preserve"> </w:t>
            </w:r>
            <w:r>
              <w:rPr>
                <w:sz w:val="22"/>
              </w:rPr>
              <w:t>y compris leurs affiliés et, s'il s'agit d'une JV, l'un de ses membres, ne peuvent participer qu'à une seule Candidature. Les Sous-consultants, dont les qualifications sont utilisées dans l'évaluation d'au moins une Candidature, conformément à la demande du Candidat faite conformément au Formulaire 2 (Déclaration de</w:t>
            </w:r>
            <w:r>
              <w:t xml:space="preserve"> </w:t>
            </w:r>
            <w:r>
              <w:rPr>
                <w:sz w:val="22"/>
              </w:rPr>
              <w:t>conflits d'intérêts et de soumettre une Proposition), peuvent uniquement participer à la Candidature correspondante. Les Sous-consultants, dont les qualifications ne sont pas utilisées dans l'évaluation d'une Candidature, peuvent participer à plus d'une Candidature. Les Candidatures soumises en violation de cette procédure seront rejetées.</w:t>
            </w:r>
            <w:bookmarkEnd w:id="17"/>
          </w:p>
          <w:p w14:paraId="06CF99EA" w14:textId="77777777" w:rsidR="000E4F2B" w:rsidRDefault="000E4F2B">
            <w:pPr>
              <w:pStyle w:val="DEStandardL3"/>
              <w:numPr>
                <w:ilvl w:val="0"/>
                <w:numId w:val="0"/>
              </w:numPr>
              <w:spacing w:before="0"/>
              <w:ind w:left="720" w:hanging="720"/>
              <w:rPr>
                <w:rFonts w:cs="Arial"/>
                <w:sz w:val="22"/>
              </w:rPr>
            </w:pPr>
          </w:p>
          <w:p w14:paraId="6550629F" w14:textId="77777777" w:rsidR="000E4F2B" w:rsidRDefault="00BA4D34">
            <w:pPr>
              <w:pStyle w:val="DEStandardL3"/>
              <w:numPr>
                <w:ilvl w:val="0"/>
                <w:numId w:val="0"/>
              </w:numPr>
              <w:spacing w:before="0"/>
              <w:ind w:left="720" w:hanging="720"/>
              <w:rPr>
                <w:rFonts w:cs="Arial"/>
                <w:sz w:val="22"/>
              </w:rPr>
            </w:pPr>
            <w:bookmarkStart w:id="18" w:name="_Toc527641711"/>
            <w:r>
              <w:rPr>
                <w:sz w:val="22"/>
              </w:rPr>
              <w:t>1.4.3</w:t>
            </w:r>
            <w:r>
              <w:rPr>
                <w:sz w:val="22"/>
              </w:rPr>
              <w:tab/>
              <w:t>Il est de la responsabilité du Consultant de s'assurer que son personnel, les membres de la JV, les Sous-consultants, les agents (déclarés ou non), les sous-traitants, les prestataires de Services, les fournisseurs et/ou leurs employés, répondent aux critères d'admissibilité et de conflit d'intérêts tels qu'établis ci-dessous.</w:t>
            </w:r>
            <w:bookmarkEnd w:id="18"/>
          </w:p>
          <w:p w14:paraId="57E46BF1" w14:textId="77777777" w:rsidR="000E4F2B" w:rsidRDefault="000E4F2B">
            <w:pPr>
              <w:pStyle w:val="DEStandardL3"/>
              <w:numPr>
                <w:ilvl w:val="0"/>
                <w:numId w:val="0"/>
              </w:numPr>
              <w:spacing w:before="0"/>
              <w:ind w:left="720" w:hanging="720"/>
              <w:rPr>
                <w:rFonts w:cs="Arial"/>
                <w:sz w:val="22"/>
              </w:rPr>
            </w:pPr>
          </w:p>
          <w:p w14:paraId="710DD1E4" w14:textId="77777777" w:rsidR="000E4F2B" w:rsidRDefault="00BA4D34">
            <w:pPr>
              <w:pStyle w:val="DEStandardL3"/>
              <w:numPr>
                <w:ilvl w:val="0"/>
                <w:numId w:val="0"/>
              </w:numPr>
              <w:spacing w:before="0"/>
              <w:ind w:left="720" w:hanging="720"/>
              <w:rPr>
                <w:rFonts w:cs="Arial"/>
                <w:sz w:val="22"/>
              </w:rPr>
            </w:pPr>
            <w:bookmarkStart w:id="19" w:name="_Toc527641712"/>
            <w:r>
              <w:rPr>
                <w:sz w:val="22"/>
              </w:rPr>
              <w:t>1.4.4</w:t>
            </w:r>
            <w:r>
              <w:rPr>
                <w:sz w:val="22"/>
              </w:rPr>
              <w:tab/>
              <w:t>Les critères d'admissibilité de la KfW pour la préqualification sont décrits à la section IV, Critères d'admissibilité.</w:t>
            </w:r>
            <w:bookmarkEnd w:id="19"/>
          </w:p>
          <w:p w14:paraId="3A3A13C3" w14:textId="77777777" w:rsidR="000E4F2B" w:rsidRDefault="000E4F2B">
            <w:pPr>
              <w:pStyle w:val="DEStandardL3"/>
              <w:numPr>
                <w:ilvl w:val="0"/>
                <w:numId w:val="0"/>
              </w:numPr>
              <w:spacing w:before="0"/>
              <w:ind w:left="720" w:hanging="720"/>
              <w:rPr>
                <w:sz w:val="22"/>
                <w:szCs w:val="22"/>
              </w:rPr>
            </w:pPr>
          </w:p>
          <w:p w14:paraId="6114E419" w14:textId="77777777" w:rsidR="000E4F2B" w:rsidRDefault="00BA4D34">
            <w:pPr>
              <w:pStyle w:val="DEStandardL3"/>
              <w:numPr>
                <w:ilvl w:val="0"/>
                <w:numId w:val="0"/>
              </w:numPr>
              <w:spacing w:before="0"/>
              <w:ind w:left="720" w:hanging="720"/>
              <w:rPr>
                <w:rFonts w:cs="Arial"/>
                <w:sz w:val="22"/>
              </w:rPr>
            </w:pPr>
            <w:bookmarkStart w:id="20" w:name="_Toc527641714"/>
            <w:r>
              <w:rPr>
                <w:sz w:val="22"/>
              </w:rPr>
              <w:lastRenderedPageBreak/>
              <w:t>1.4.5</w:t>
            </w:r>
            <w:r>
              <w:rPr>
                <w:sz w:val="22"/>
              </w:rPr>
              <w:tab/>
              <w:t>Un Candidat doit fournir une preuve d'admissibilité jugée satisfaisante par l'Employeur, que ce dernier peut raisonnablement demander.</w:t>
            </w:r>
            <w:bookmarkEnd w:id="20"/>
          </w:p>
          <w:p w14:paraId="797F7F20" w14:textId="77777777" w:rsidR="000E4F2B" w:rsidRDefault="000E4F2B">
            <w:pPr>
              <w:pStyle w:val="DEStandardL3"/>
              <w:numPr>
                <w:ilvl w:val="0"/>
                <w:numId w:val="0"/>
              </w:numPr>
              <w:spacing w:before="0"/>
              <w:ind w:left="720" w:hanging="720"/>
              <w:rPr>
                <w:rFonts w:cs="Arial"/>
                <w:sz w:val="22"/>
              </w:rPr>
            </w:pPr>
          </w:p>
          <w:p w14:paraId="2B3CEBFB" w14:textId="77777777" w:rsidR="000E4F2B" w:rsidRDefault="00BA4D34">
            <w:pPr>
              <w:pStyle w:val="DEStandardL3"/>
              <w:numPr>
                <w:ilvl w:val="0"/>
                <w:numId w:val="0"/>
              </w:numPr>
              <w:spacing w:before="0"/>
              <w:ind w:left="720" w:hanging="720"/>
            </w:pPr>
            <w:bookmarkStart w:id="21" w:name="_Toc527641715"/>
            <w:r>
              <w:rPr>
                <w:sz w:val="22"/>
              </w:rPr>
              <w:t>1.4.6</w:t>
            </w:r>
            <w:r>
              <w:rPr>
                <w:sz w:val="22"/>
              </w:rPr>
              <w:tab/>
              <w:t>Les matériaux, équipements et Services devant être fournis dans le cadre du Contrat et financés par la KfW peuvent avoir leur origine dans n'importe quel pays, sous réserve des restrictions spécifiées à la section IV – Critères d'admissibilité, et toutes les dépenses au titre du Contrat ne seront pas contraires à de telles restrictions.</w:t>
            </w:r>
            <w:bookmarkEnd w:id="21"/>
          </w:p>
          <w:p w14:paraId="5B35D1AD" w14:textId="77777777" w:rsidR="000E4F2B" w:rsidRDefault="000E4F2B">
            <w:pPr>
              <w:pStyle w:val="DEStandardL3"/>
              <w:numPr>
                <w:ilvl w:val="0"/>
                <w:numId w:val="0"/>
              </w:numPr>
              <w:spacing w:before="0"/>
              <w:ind w:left="720" w:hanging="720"/>
              <w:rPr>
                <w:rFonts w:cs="Arial"/>
                <w:sz w:val="22"/>
                <w:szCs w:val="22"/>
              </w:rPr>
            </w:pPr>
          </w:p>
        </w:tc>
      </w:tr>
      <w:tr w:rsidR="000E4F2B" w14:paraId="7278F672" w14:textId="77777777">
        <w:trPr>
          <w:trHeight w:val="20"/>
        </w:trPr>
        <w:tc>
          <w:tcPr>
            <w:tcW w:w="2376" w:type="dxa"/>
          </w:tcPr>
          <w:p w14:paraId="02A207EE" w14:textId="77777777" w:rsidR="000E4F2B" w:rsidRDefault="00BA4D34">
            <w:pPr>
              <w:pStyle w:val="DEStandardL2"/>
              <w:numPr>
                <w:ilvl w:val="0"/>
                <w:numId w:val="0"/>
              </w:numPr>
              <w:rPr>
                <w:rFonts w:cs="Arial"/>
                <w:sz w:val="22"/>
                <w:szCs w:val="22"/>
              </w:rPr>
            </w:pPr>
            <w:bookmarkStart w:id="22" w:name="_Toc527641716"/>
            <w:r>
              <w:rPr>
                <w:sz w:val="22"/>
                <w:szCs w:val="22"/>
              </w:rPr>
              <w:lastRenderedPageBreak/>
              <w:t>1.5</w:t>
            </w:r>
            <w:r>
              <w:rPr>
                <w:sz w:val="22"/>
                <w:szCs w:val="22"/>
              </w:rPr>
              <w:tab/>
              <w:t>Conflit d’intérêts</w:t>
            </w:r>
            <w:bookmarkEnd w:id="22"/>
          </w:p>
        </w:tc>
        <w:tc>
          <w:tcPr>
            <w:tcW w:w="7466" w:type="dxa"/>
          </w:tcPr>
          <w:p w14:paraId="1D16EDF6" w14:textId="77777777" w:rsidR="000E4F2B" w:rsidRDefault="00BA4D34">
            <w:pPr>
              <w:pStyle w:val="DEStandardL3"/>
              <w:numPr>
                <w:ilvl w:val="0"/>
                <w:numId w:val="0"/>
              </w:numPr>
              <w:spacing w:before="0"/>
              <w:ind w:left="720" w:hanging="720"/>
              <w:rPr>
                <w:rFonts w:cs="Arial"/>
                <w:sz w:val="22"/>
              </w:rPr>
            </w:pPr>
            <w:bookmarkStart w:id="23" w:name="_Toc527641717"/>
            <w:r>
              <w:rPr>
                <w:sz w:val="22"/>
              </w:rPr>
              <w:t>1.5.1</w:t>
            </w:r>
            <w:r>
              <w:rPr>
                <w:sz w:val="22"/>
              </w:rPr>
              <w:tab/>
              <w:t>Le Consultant est tenu de fournir des conseils professionnels, objectifs et impartiaux, en accordant en tout temps la priorité aux intérêts de l'Employeur, en évitant strictement tout conflit avec d'autres missions ou ses propres intérêts et en agissant sans autre considération pour la suite des travaux.</w:t>
            </w:r>
            <w:bookmarkEnd w:id="23"/>
          </w:p>
          <w:p w14:paraId="13B3A833" w14:textId="77777777" w:rsidR="000E4F2B" w:rsidRDefault="000E4F2B">
            <w:pPr>
              <w:pStyle w:val="DEStandardL3"/>
              <w:numPr>
                <w:ilvl w:val="0"/>
                <w:numId w:val="0"/>
              </w:numPr>
              <w:spacing w:before="0"/>
              <w:ind w:left="720" w:hanging="720"/>
              <w:rPr>
                <w:rFonts w:cs="Arial"/>
                <w:sz w:val="22"/>
              </w:rPr>
            </w:pPr>
          </w:p>
          <w:p w14:paraId="6E486EFC" w14:textId="77777777" w:rsidR="000E4F2B" w:rsidRDefault="00BA4D34">
            <w:pPr>
              <w:pStyle w:val="DEStandardL3"/>
              <w:numPr>
                <w:ilvl w:val="0"/>
                <w:numId w:val="0"/>
              </w:numPr>
              <w:spacing w:before="0"/>
              <w:ind w:left="720" w:hanging="720"/>
              <w:rPr>
                <w:rFonts w:cs="Arial"/>
                <w:sz w:val="22"/>
              </w:rPr>
            </w:pPr>
            <w:r>
              <w:rPr>
                <w:sz w:val="22"/>
              </w:rPr>
              <w:t>1.5.2</w:t>
            </w:r>
            <w:r>
              <w:rPr>
                <w:sz w:val="22"/>
              </w:rPr>
              <w:tab/>
              <w:t>Les Candidats seront disqualifiés s’ils :</w:t>
            </w:r>
          </w:p>
          <w:p w14:paraId="6BD6BE2B" w14:textId="77777777" w:rsidR="000E4F2B" w:rsidRDefault="00BA4D34">
            <w:pPr>
              <w:numPr>
                <w:ilvl w:val="0"/>
                <w:numId w:val="16"/>
              </w:numPr>
              <w:tabs>
                <w:tab w:val="num" w:pos="743"/>
              </w:tabs>
              <w:suppressAutoHyphens/>
              <w:spacing w:before="120" w:after="120"/>
              <w:ind w:left="1077" w:hanging="357"/>
              <w:rPr>
                <w:rFonts w:ascii="Arial" w:hAnsi="Arial" w:cs="Arial"/>
                <w:sz w:val="22"/>
                <w:szCs w:val="20"/>
              </w:rPr>
            </w:pPr>
            <w:r>
              <w:rPr>
                <w:rFonts w:ascii="Arial" w:hAnsi="Arial"/>
                <w:sz w:val="22"/>
              </w:rPr>
              <w:t>sont une filiale contrôlée par l'agence d’exécution ou un actionnaire contrôlant l'agence d’exécution, sauf si le conflit d'intérêts qui en découle a été porté à l'attention de la KfW et a été entièrement résolu à la satisfaction de la KfW;</w:t>
            </w:r>
          </w:p>
          <w:p w14:paraId="284A64F1" w14:textId="77777777" w:rsidR="000E4F2B" w:rsidRDefault="00BA4D34">
            <w:pPr>
              <w:numPr>
                <w:ilvl w:val="0"/>
                <w:numId w:val="16"/>
              </w:numPr>
              <w:suppressAutoHyphens/>
              <w:spacing w:before="120" w:after="120"/>
              <w:ind w:left="1077" w:hanging="357"/>
              <w:rPr>
                <w:rFonts w:ascii="Arial" w:hAnsi="Arial" w:cs="Arial"/>
                <w:sz w:val="22"/>
                <w:szCs w:val="20"/>
              </w:rPr>
            </w:pPr>
            <w:r>
              <w:rPr>
                <w:rFonts w:ascii="Arial" w:hAnsi="Arial"/>
                <w:sz w:val="22"/>
                <w:szCs w:val="20"/>
              </w:rPr>
              <w:t>ont une relation d'affaires ou de famille avec du personnel de l’agence d’exécution participant au processus d’appel d’offres ou à la supervision du Contrat en résultant, à moins que le conflit d'intérêts qui en découle n'ait été porté à l'attention de la KfW et réglé à sa satisfaction;</w:t>
            </w:r>
          </w:p>
          <w:p w14:paraId="490F4BFD" w14:textId="77777777" w:rsidR="000E4F2B" w:rsidRDefault="00BA4D34">
            <w:pPr>
              <w:numPr>
                <w:ilvl w:val="0"/>
                <w:numId w:val="16"/>
              </w:numPr>
              <w:suppressAutoHyphens/>
              <w:spacing w:before="120" w:after="120"/>
              <w:ind w:left="1077" w:hanging="357"/>
              <w:rPr>
                <w:rFonts w:ascii="Arial" w:hAnsi="Arial" w:cs="Arial"/>
                <w:sz w:val="22"/>
                <w:szCs w:val="20"/>
              </w:rPr>
            </w:pPr>
            <w:r>
              <w:rPr>
                <w:rFonts w:ascii="Arial" w:hAnsi="Arial"/>
                <w:sz w:val="22"/>
                <w:szCs w:val="20"/>
              </w:rPr>
              <w:t>sont contrôlés ou contrôlés par un autre Candidat ou sont sous contrôle commun avec un autre Candidat, reçoivent ou accordent des subventions directement ou indirectement à un autre Candidat, ont le même représentant légal qu'un autre Candidat, entretiennent des contacts directs ou indirects avec un autre Candidat qui leur permettent d'avoir accès aux informations contenues dans leurs Candidatures respectives, de les influencer, d'influencer les décisions de l'agence d'exécution;</w:t>
            </w:r>
          </w:p>
          <w:p w14:paraId="6AE30BF7" w14:textId="77777777" w:rsidR="000E4F2B" w:rsidRDefault="00BA4D34">
            <w:pPr>
              <w:numPr>
                <w:ilvl w:val="0"/>
                <w:numId w:val="16"/>
              </w:numPr>
              <w:suppressAutoHyphens/>
              <w:spacing w:before="120" w:after="120"/>
              <w:ind w:left="1077" w:hanging="357"/>
              <w:rPr>
                <w:rFonts w:ascii="Arial" w:hAnsi="Arial" w:cs="Arial"/>
                <w:sz w:val="22"/>
                <w:szCs w:val="20"/>
              </w:rPr>
            </w:pPr>
            <w:r>
              <w:rPr>
                <w:rFonts w:ascii="Arial" w:hAnsi="Arial"/>
                <w:sz w:val="22"/>
                <w:szCs w:val="20"/>
              </w:rPr>
              <w:t>sont engagés dans une activité de conseils qui, de par sa nature, peut être en conflit avec la mission qu'ils effectueraient pour l'agence d'exécution;</w:t>
            </w:r>
          </w:p>
          <w:p w14:paraId="234EE184" w14:textId="77777777" w:rsidR="000E4F2B" w:rsidRDefault="00BA4D34">
            <w:pPr>
              <w:numPr>
                <w:ilvl w:val="0"/>
                <w:numId w:val="16"/>
              </w:numPr>
              <w:suppressAutoHyphens/>
              <w:spacing w:before="120" w:after="120"/>
              <w:ind w:left="1077" w:hanging="357"/>
              <w:rPr>
                <w:rFonts w:ascii="Arial" w:hAnsi="Arial" w:cs="Arial"/>
                <w:sz w:val="22"/>
                <w:szCs w:val="20"/>
              </w:rPr>
            </w:pPr>
            <w:r>
              <w:rPr>
                <w:rFonts w:ascii="Arial" w:hAnsi="Arial"/>
                <w:sz w:val="22"/>
                <w:szCs w:val="20"/>
              </w:rPr>
              <w:t>ont participé directement à l'élaboration des termes de référence ou d'autres informations pertinentes pour le processus d'appel d'offres. Cela ne s'applique pas aux Consultants qui ont réalisé des études préparatoires pour le projet ou qui ont participé à une phase antérieure du projet, dans la mesure où les informations qu'ils ont préparées, notamment les études de faisabilité, ont été mises à la disposition de tous les Candidats et où la préparation des termes de référence ne faisait pas partie de l'activité ;</w:t>
            </w:r>
          </w:p>
          <w:p w14:paraId="242E5641" w14:textId="77777777" w:rsidR="000E4F2B" w:rsidRDefault="00BA4D34">
            <w:pPr>
              <w:numPr>
                <w:ilvl w:val="0"/>
                <w:numId w:val="16"/>
              </w:numPr>
              <w:suppressAutoHyphens/>
              <w:spacing w:before="120" w:after="120"/>
              <w:ind w:left="1077" w:hanging="357"/>
              <w:rPr>
                <w:rFonts w:ascii="Arial" w:hAnsi="Arial" w:cs="Arial"/>
                <w:sz w:val="22"/>
                <w:szCs w:val="20"/>
              </w:rPr>
            </w:pPr>
            <w:r>
              <w:rPr>
                <w:rFonts w:ascii="Arial" w:hAnsi="Arial"/>
                <w:sz w:val="22"/>
                <w:szCs w:val="20"/>
              </w:rPr>
              <w:t>ont été, au cours des 12 derniers mois précédant la publication du processus d'appel d'offres, indirectement ou directement liés au projet en question par leur emploi en tant que membre du personnel ou conseiller de l'agence d'exécution, et sont ou ont pu, à cet égard, influencer l'attribution du marché.</w:t>
            </w:r>
          </w:p>
          <w:p w14:paraId="20AFB22A" w14:textId="77777777" w:rsidR="000E4F2B" w:rsidRDefault="00BA4D34">
            <w:pPr>
              <w:pStyle w:val="DEStandardL3"/>
              <w:numPr>
                <w:ilvl w:val="0"/>
                <w:numId w:val="0"/>
              </w:numPr>
              <w:spacing w:before="0"/>
              <w:ind w:left="720" w:hanging="720"/>
            </w:pPr>
            <w:bookmarkStart w:id="24" w:name="_Toc527641718"/>
            <w:r>
              <w:rPr>
                <w:sz w:val="22"/>
              </w:rPr>
              <w:t>1.5.3</w:t>
            </w:r>
            <w:r>
              <w:rPr>
                <w:sz w:val="22"/>
              </w:rPr>
              <w:tab/>
              <w:t xml:space="preserve">Le Consultant a l'obligation de divulguer à l'Employeur toute situation de conflit réel ou potentiel qui affecte sa capacité à servir au mieux les intérêts de son Employeur. L’absence de </w:t>
            </w:r>
            <w:r>
              <w:rPr>
                <w:sz w:val="22"/>
              </w:rPr>
              <w:lastRenderedPageBreak/>
              <w:t>communication de telles situations peut entraîner la disqualification du Consultant ou la résiliation de son Contrat.</w:t>
            </w:r>
            <w:bookmarkEnd w:id="24"/>
          </w:p>
          <w:p w14:paraId="0F52B1BA" w14:textId="77777777" w:rsidR="000E4F2B" w:rsidRDefault="000E4F2B">
            <w:pPr>
              <w:pStyle w:val="DEStandardL3"/>
              <w:numPr>
                <w:ilvl w:val="0"/>
                <w:numId w:val="0"/>
              </w:numPr>
              <w:ind w:left="1134" w:hanging="425"/>
              <w:rPr>
                <w:rFonts w:cs="Arial"/>
                <w:sz w:val="22"/>
              </w:rPr>
            </w:pPr>
          </w:p>
        </w:tc>
      </w:tr>
      <w:tr w:rsidR="000E4F2B" w14:paraId="0ACA01B8" w14:textId="77777777">
        <w:trPr>
          <w:trHeight w:val="20"/>
        </w:trPr>
        <w:tc>
          <w:tcPr>
            <w:tcW w:w="2376" w:type="dxa"/>
          </w:tcPr>
          <w:p w14:paraId="2593775D" w14:textId="77777777" w:rsidR="000E4F2B" w:rsidRDefault="00BA4D34">
            <w:pPr>
              <w:pStyle w:val="DEStandardL2"/>
              <w:numPr>
                <w:ilvl w:val="0"/>
                <w:numId w:val="0"/>
              </w:numPr>
              <w:rPr>
                <w:rFonts w:cs="Arial"/>
                <w:sz w:val="22"/>
                <w:szCs w:val="22"/>
              </w:rPr>
            </w:pPr>
            <w:bookmarkStart w:id="25" w:name="_Toc527641723"/>
            <w:r>
              <w:rPr>
                <w:sz w:val="22"/>
                <w:szCs w:val="22"/>
              </w:rPr>
              <w:lastRenderedPageBreak/>
              <w:t>1.6</w:t>
            </w:r>
            <w:r>
              <w:rPr>
                <w:sz w:val="22"/>
                <w:szCs w:val="22"/>
              </w:rPr>
              <w:tab/>
              <w:t>Services demandés</w:t>
            </w:r>
            <w:bookmarkEnd w:id="25"/>
          </w:p>
        </w:tc>
        <w:tc>
          <w:tcPr>
            <w:tcW w:w="7466" w:type="dxa"/>
          </w:tcPr>
          <w:p w14:paraId="2556FFAE" w14:textId="77777777" w:rsidR="000E4F2B" w:rsidRDefault="00BA4D34">
            <w:pPr>
              <w:pStyle w:val="DEStandardL3"/>
              <w:numPr>
                <w:ilvl w:val="0"/>
                <w:numId w:val="0"/>
              </w:numPr>
              <w:spacing w:before="0"/>
              <w:ind w:left="720" w:hanging="720"/>
              <w:rPr>
                <w:rFonts w:cs="Arial"/>
                <w:sz w:val="22"/>
              </w:rPr>
            </w:pPr>
            <w:bookmarkStart w:id="26" w:name="_Toc527641724"/>
            <w:r>
              <w:rPr>
                <w:sz w:val="22"/>
              </w:rPr>
              <w:t>1.6.1</w:t>
            </w:r>
            <w:r>
              <w:rPr>
                <w:sz w:val="22"/>
              </w:rPr>
              <w:tab/>
              <w:t xml:space="preserve">Une rapide description des prestations de conseils demandées est présentée dans les </w:t>
            </w:r>
            <w:r>
              <w:rPr>
                <w:b/>
                <w:sz w:val="22"/>
              </w:rPr>
              <w:t>DS</w:t>
            </w:r>
            <w:r>
              <w:rPr>
                <w:sz w:val="22"/>
              </w:rPr>
              <w:t>.</w:t>
            </w:r>
            <w:bookmarkEnd w:id="26"/>
          </w:p>
          <w:p w14:paraId="159B8856" w14:textId="77777777" w:rsidR="000E4F2B" w:rsidRDefault="000E4F2B">
            <w:pPr>
              <w:pStyle w:val="Corpsdetexte2"/>
              <w:spacing w:after="0"/>
              <w:ind w:left="0"/>
              <w:rPr>
                <w:rFonts w:ascii="Arial" w:hAnsi="Arial" w:cs="Arial"/>
              </w:rPr>
            </w:pPr>
          </w:p>
        </w:tc>
      </w:tr>
    </w:tbl>
    <w:p w14:paraId="02B0A559" w14:textId="77777777" w:rsidR="000E4F2B" w:rsidRDefault="000E4F2B">
      <w:pPr>
        <w:pStyle w:val="Titre2"/>
      </w:pPr>
      <w:bookmarkStart w:id="27" w:name="_Toc527641725"/>
    </w:p>
    <w:p w14:paraId="4DC3EEF8" w14:textId="77777777" w:rsidR="000E4F2B" w:rsidRDefault="00BA4D34">
      <w:pPr>
        <w:spacing w:after="0"/>
        <w:jc w:val="left"/>
        <w:rPr>
          <w:rFonts w:ascii="Arial" w:hAnsi="Arial" w:cs="Simplified Arabic"/>
          <w:b/>
          <w:sz w:val="44"/>
          <w:szCs w:val="20"/>
        </w:rPr>
      </w:pPr>
      <w:r>
        <w:br w:type="page"/>
      </w:r>
    </w:p>
    <w:p w14:paraId="70B37D4E" w14:textId="77777777" w:rsidR="000E4F2B" w:rsidRDefault="00BA4D34">
      <w:pPr>
        <w:pStyle w:val="Titre2"/>
      </w:pPr>
      <w:r>
        <w:lastRenderedPageBreak/>
        <w:t>2. Contenu et préparation de la Candidature</w:t>
      </w:r>
      <w:bookmarkEnd w:id="27"/>
    </w:p>
    <w:tbl>
      <w:tblPr>
        <w:tblW w:w="9842" w:type="dxa"/>
        <w:tblLayout w:type="fixed"/>
        <w:tblLook w:val="01E0" w:firstRow="1" w:lastRow="1" w:firstColumn="1" w:lastColumn="1" w:noHBand="0" w:noVBand="0"/>
      </w:tblPr>
      <w:tblGrid>
        <w:gridCol w:w="2376"/>
        <w:gridCol w:w="7466"/>
      </w:tblGrid>
      <w:tr w:rsidR="000E4F2B" w14:paraId="7231BBAD" w14:textId="77777777">
        <w:trPr>
          <w:trHeight w:val="20"/>
        </w:trPr>
        <w:tc>
          <w:tcPr>
            <w:tcW w:w="2376" w:type="dxa"/>
          </w:tcPr>
          <w:p w14:paraId="30DB08AE" w14:textId="77777777" w:rsidR="000E4F2B" w:rsidRDefault="00BA4D34">
            <w:pPr>
              <w:pStyle w:val="DEStandardL2"/>
              <w:numPr>
                <w:ilvl w:val="0"/>
                <w:numId w:val="0"/>
              </w:numPr>
              <w:rPr>
                <w:rFonts w:cs="Arial"/>
              </w:rPr>
            </w:pPr>
            <w:bookmarkStart w:id="28" w:name="_Toc527641726"/>
            <w:r>
              <w:rPr>
                <w:sz w:val="22"/>
                <w:szCs w:val="22"/>
              </w:rPr>
              <w:t>2.1</w:t>
            </w:r>
            <w:r>
              <w:rPr>
                <w:sz w:val="22"/>
                <w:szCs w:val="22"/>
              </w:rPr>
              <w:tab/>
              <w:t>PRÉQUALI-FICATION, DOCUMENT ET COMMUNICATION</w:t>
            </w:r>
            <w:bookmarkEnd w:id="28"/>
          </w:p>
        </w:tc>
        <w:tc>
          <w:tcPr>
            <w:tcW w:w="7466" w:type="dxa"/>
          </w:tcPr>
          <w:p w14:paraId="5DE8D20D" w14:textId="77777777" w:rsidR="000E4F2B" w:rsidRDefault="00BA4D34">
            <w:pPr>
              <w:pStyle w:val="DEStandardL3"/>
              <w:numPr>
                <w:ilvl w:val="0"/>
                <w:numId w:val="0"/>
              </w:numPr>
              <w:spacing w:before="0"/>
              <w:ind w:left="720" w:hanging="720"/>
              <w:rPr>
                <w:rFonts w:cs="Arial"/>
                <w:sz w:val="22"/>
                <w:szCs w:val="22"/>
              </w:rPr>
            </w:pPr>
            <w:bookmarkStart w:id="29" w:name="_Toc527641727"/>
            <w:r>
              <w:rPr>
                <w:sz w:val="22"/>
                <w:szCs w:val="22"/>
              </w:rPr>
              <w:t>2.1.1</w:t>
            </w:r>
            <w:r>
              <w:rPr>
                <w:sz w:val="22"/>
                <w:szCs w:val="22"/>
              </w:rPr>
              <w:tab/>
              <w:t>Ces Documents de Préqualification se composent des sections mentionnées ci-dessous, qui doivent être lues conjointement avec tout addendum publié conformément à la Clause 2.6.</w:t>
            </w:r>
            <w:bookmarkEnd w:id="29"/>
          </w:p>
          <w:p w14:paraId="47CF2A91" w14:textId="77777777" w:rsidR="000E4F2B" w:rsidRDefault="000E4F2B">
            <w:pPr>
              <w:pStyle w:val="DEStandardL3"/>
              <w:numPr>
                <w:ilvl w:val="0"/>
                <w:numId w:val="0"/>
              </w:numPr>
              <w:spacing w:before="0"/>
              <w:ind w:left="720"/>
              <w:rPr>
                <w:rFonts w:cs="Arial"/>
                <w:sz w:val="22"/>
                <w:szCs w:val="22"/>
              </w:rPr>
            </w:pPr>
          </w:p>
          <w:p w14:paraId="71A0E174" w14:textId="77777777" w:rsidR="000E4F2B" w:rsidRDefault="00BA4D34">
            <w:pPr>
              <w:pStyle w:val="DEStandardL3"/>
              <w:numPr>
                <w:ilvl w:val="0"/>
                <w:numId w:val="0"/>
              </w:numPr>
              <w:spacing w:before="0"/>
              <w:ind w:left="720"/>
              <w:rPr>
                <w:rFonts w:cs="Arial"/>
                <w:sz w:val="22"/>
                <w:szCs w:val="22"/>
              </w:rPr>
            </w:pPr>
            <w:bookmarkStart w:id="30" w:name="_Toc527641728"/>
            <w:r>
              <w:rPr>
                <w:sz w:val="22"/>
                <w:szCs w:val="22"/>
              </w:rPr>
              <w:t>Section I. – Dispositions Générales (DG);</w:t>
            </w:r>
            <w:r>
              <w:rPr>
                <w:sz w:val="22"/>
                <w:szCs w:val="22"/>
              </w:rPr>
              <w:tab/>
            </w:r>
            <w:bookmarkEnd w:id="30"/>
          </w:p>
          <w:p w14:paraId="43F604BE" w14:textId="77777777" w:rsidR="000E4F2B" w:rsidRDefault="00BA4D34">
            <w:pPr>
              <w:pStyle w:val="DEStandardL3"/>
              <w:numPr>
                <w:ilvl w:val="0"/>
                <w:numId w:val="0"/>
              </w:numPr>
              <w:spacing w:before="0"/>
              <w:ind w:left="720"/>
              <w:rPr>
                <w:rFonts w:cs="Arial"/>
                <w:sz w:val="22"/>
                <w:szCs w:val="22"/>
              </w:rPr>
            </w:pPr>
            <w:bookmarkStart w:id="31" w:name="_Toc527641729"/>
            <w:r>
              <w:rPr>
                <w:sz w:val="22"/>
                <w:szCs w:val="22"/>
              </w:rPr>
              <w:t>Section II – Dispositions Spéciales (DS);</w:t>
            </w:r>
            <w:bookmarkEnd w:id="31"/>
          </w:p>
          <w:p w14:paraId="5020D28D" w14:textId="77777777" w:rsidR="000E4F2B" w:rsidRDefault="00BA4D34">
            <w:pPr>
              <w:pStyle w:val="DEStandardL3"/>
              <w:numPr>
                <w:ilvl w:val="0"/>
                <w:numId w:val="0"/>
              </w:numPr>
              <w:spacing w:before="0"/>
              <w:ind w:left="720"/>
              <w:rPr>
                <w:rFonts w:cs="Arial"/>
                <w:sz w:val="22"/>
                <w:szCs w:val="22"/>
              </w:rPr>
            </w:pPr>
            <w:bookmarkStart w:id="32" w:name="_Toc527641730"/>
            <w:r>
              <w:rPr>
                <w:sz w:val="22"/>
                <w:szCs w:val="22"/>
              </w:rPr>
              <w:t>Section III – Formulaires de Candidature:</w:t>
            </w:r>
            <w:bookmarkEnd w:id="32"/>
          </w:p>
          <w:p w14:paraId="163A49C9" w14:textId="77777777" w:rsidR="000E4F2B" w:rsidRDefault="00BA4D34">
            <w:pPr>
              <w:pStyle w:val="DEStandardL3"/>
              <w:numPr>
                <w:ilvl w:val="0"/>
                <w:numId w:val="0"/>
              </w:numPr>
              <w:spacing w:before="0"/>
              <w:ind w:left="1077"/>
              <w:rPr>
                <w:rFonts w:cs="Arial"/>
                <w:sz w:val="22"/>
                <w:szCs w:val="22"/>
              </w:rPr>
            </w:pPr>
            <w:bookmarkStart w:id="33" w:name="_Toc527641731"/>
            <w:r>
              <w:rPr>
                <w:sz w:val="22"/>
                <w:szCs w:val="22"/>
              </w:rPr>
              <w:t>Formulaire 1: Déclaration d’engagement</w:t>
            </w:r>
            <w:bookmarkEnd w:id="33"/>
            <w:r>
              <w:rPr>
                <w:sz w:val="22"/>
                <w:szCs w:val="22"/>
              </w:rPr>
              <w:t> ;</w:t>
            </w:r>
          </w:p>
          <w:p w14:paraId="552D6056" w14:textId="77777777" w:rsidR="000E4F2B" w:rsidRDefault="00BA4D34">
            <w:pPr>
              <w:pStyle w:val="DEStandardL3"/>
              <w:numPr>
                <w:ilvl w:val="0"/>
                <w:numId w:val="0"/>
              </w:numPr>
              <w:spacing w:before="0"/>
              <w:ind w:left="1077"/>
              <w:jc w:val="left"/>
              <w:rPr>
                <w:rFonts w:cs="Arial"/>
                <w:sz w:val="22"/>
                <w:szCs w:val="22"/>
              </w:rPr>
            </w:pPr>
            <w:bookmarkStart w:id="34" w:name="_Toc527641732"/>
            <w:r>
              <w:rPr>
                <w:sz w:val="22"/>
                <w:szCs w:val="22"/>
              </w:rPr>
              <w:t xml:space="preserve">Formulaire 2: Déclaration de </w:t>
            </w:r>
            <w:r>
              <w:rPr>
                <w:sz w:val="22"/>
              </w:rPr>
              <w:t xml:space="preserve">conflits d'intérêts et de soumettre </w:t>
            </w:r>
            <w:r>
              <w:rPr>
                <w:sz w:val="22"/>
                <w:szCs w:val="22"/>
              </w:rPr>
              <w:t>une Proposition;</w:t>
            </w:r>
            <w:bookmarkEnd w:id="34"/>
          </w:p>
          <w:p w14:paraId="48D5A58C" w14:textId="77777777" w:rsidR="000E4F2B" w:rsidRDefault="00BA4D34">
            <w:pPr>
              <w:pStyle w:val="DEStandardL3"/>
              <w:numPr>
                <w:ilvl w:val="0"/>
                <w:numId w:val="0"/>
              </w:numPr>
              <w:spacing w:before="0"/>
              <w:ind w:left="1077"/>
              <w:rPr>
                <w:rFonts w:cs="Arial"/>
                <w:sz w:val="22"/>
                <w:szCs w:val="22"/>
              </w:rPr>
            </w:pPr>
            <w:bookmarkStart w:id="35" w:name="_Toc527641733"/>
            <w:r>
              <w:rPr>
                <w:sz w:val="22"/>
                <w:szCs w:val="22"/>
              </w:rPr>
              <w:t>Formulaire 3: Modèle de déclaration d’association</w:t>
            </w:r>
            <w:bookmarkEnd w:id="35"/>
            <w:r>
              <w:rPr>
                <w:sz w:val="22"/>
                <w:szCs w:val="22"/>
              </w:rPr>
              <w:t> ;</w:t>
            </w:r>
          </w:p>
          <w:p w14:paraId="473CD1B0" w14:textId="77777777" w:rsidR="000E4F2B" w:rsidRDefault="00BA4D34">
            <w:pPr>
              <w:pStyle w:val="DEStandardL3"/>
              <w:numPr>
                <w:ilvl w:val="0"/>
                <w:numId w:val="0"/>
              </w:numPr>
              <w:spacing w:before="0"/>
              <w:ind w:left="1077"/>
              <w:rPr>
                <w:rFonts w:cs="Arial"/>
                <w:sz w:val="22"/>
                <w:szCs w:val="22"/>
              </w:rPr>
            </w:pPr>
            <w:bookmarkStart w:id="36" w:name="_Toc527641735"/>
            <w:r>
              <w:rPr>
                <w:sz w:val="22"/>
                <w:szCs w:val="22"/>
              </w:rPr>
              <w:t>Formulaire 4: Déclaration de capacité financière</w:t>
            </w:r>
            <w:bookmarkEnd w:id="36"/>
            <w:r>
              <w:rPr>
                <w:sz w:val="22"/>
                <w:szCs w:val="22"/>
              </w:rPr>
              <w:t> ;</w:t>
            </w:r>
          </w:p>
          <w:p w14:paraId="03452103" w14:textId="77777777" w:rsidR="000E4F2B" w:rsidRDefault="00BA4D34">
            <w:pPr>
              <w:pStyle w:val="DEStandardL3"/>
              <w:numPr>
                <w:ilvl w:val="0"/>
                <w:numId w:val="0"/>
              </w:numPr>
              <w:spacing w:before="0"/>
              <w:ind w:left="1077"/>
              <w:rPr>
                <w:rFonts w:cs="Arial"/>
                <w:sz w:val="22"/>
                <w:szCs w:val="22"/>
              </w:rPr>
            </w:pPr>
            <w:bookmarkStart w:id="37" w:name="_Toc527641736"/>
            <w:r>
              <w:rPr>
                <w:sz w:val="22"/>
                <w:szCs w:val="22"/>
              </w:rPr>
              <w:t>Formulaire 5: Expérience des projets</w:t>
            </w:r>
            <w:bookmarkEnd w:id="37"/>
            <w:r>
              <w:rPr>
                <w:sz w:val="22"/>
                <w:szCs w:val="22"/>
              </w:rPr>
              <w:t> ;</w:t>
            </w:r>
          </w:p>
          <w:p w14:paraId="0E101BED" w14:textId="77777777" w:rsidR="000E4F2B" w:rsidRDefault="00BA4D34">
            <w:pPr>
              <w:pStyle w:val="DEStandardL3"/>
              <w:numPr>
                <w:ilvl w:val="0"/>
                <w:numId w:val="0"/>
              </w:numPr>
              <w:spacing w:before="0"/>
              <w:ind w:left="1077"/>
              <w:jc w:val="left"/>
              <w:rPr>
                <w:rFonts w:cs="Arial"/>
                <w:sz w:val="22"/>
                <w:szCs w:val="22"/>
              </w:rPr>
            </w:pPr>
            <w:bookmarkStart w:id="38" w:name="_Toc527641737"/>
            <w:r>
              <w:rPr>
                <w:sz w:val="22"/>
                <w:szCs w:val="22"/>
              </w:rPr>
              <w:t>Formulaire 6: Liste des compétences et des capacités en ressources humaines disponibles</w:t>
            </w:r>
            <w:bookmarkEnd w:id="38"/>
            <w:r>
              <w:rPr>
                <w:sz w:val="22"/>
                <w:szCs w:val="22"/>
              </w:rPr>
              <w:t> ;</w:t>
            </w:r>
          </w:p>
          <w:p w14:paraId="1B0C108B" w14:textId="77777777" w:rsidR="000E4F2B" w:rsidRDefault="00BA4D34">
            <w:pPr>
              <w:pStyle w:val="DEStandardL3"/>
              <w:numPr>
                <w:ilvl w:val="0"/>
                <w:numId w:val="0"/>
              </w:numPr>
              <w:spacing w:before="0"/>
              <w:ind w:left="720"/>
              <w:jc w:val="left"/>
              <w:rPr>
                <w:sz w:val="22"/>
                <w:szCs w:val="22"/>
              </w:rPr>
            </w:pPr>
            <w:bookmarkStart w:id="39" w:name="_Toc527641738"/>
            <w:r>
              <w:rPr>
                <w:sz w:val="22"/>
                <w:szCs w:val="22"/>
              </w:rPr>
              <w:t xml:space="preserve">Section IV – </w:t>
            </w:r>
            <w:r>
              <w:rPr>
                <w:sz w:val="22"/>
              </w:rPr>
              <w:t>Critères d'admissibilité de la KfW ;</w:t>
            </w:r>
          </w:p>
          <w:p w14:paraId="38E36CE1" w14:textId="77777777" w:rsidR="000E4F2B" w:rsidRDefault="00BA4D34">
            <w:pPr>
              <w:pStyle w:val="DEStandardL3"/>
              <w:numPr>
                <w:ilvl w:val="0"/>
                <w:numId w:val="0"/>
              </w:numPr>
              <w:spacing w:before="0"/>
              <w:ind w:left="720"/>
              <w:jc w:val="left"/>
              <w:rPr>
                <w:sz w:val="22"/>
              </w:rPr>
            </w:pPr>
            <w:r>
              <w:rPr>
                <w:sz w:val="22"/>
                <w:szCs w:val="22"/>
              </w:rPr>
              <w:t>Section V - Politique de la KfW - Pratique passible de sanctions – Responsabilité sociale et environnementale.</w:t>
            </w:r>
            <w:bookmarkEnd w:id="39"/>
          </w:p>
          <w:p w14:paraId="07D4B90D" w14:textId="77777777" w:rsidR="000E4F2B" w:rsidRDefault="000E4F2B">
            <w:pPr>
              <w:pStyle w:val="DEStandardL3"/>
              <w:numPr>
                <w:ilvl w:val="0"/>
                <w:numId w:val="0"/>
              </w:numPr>
              <w:spacing w:before="0"/>
              <w:ind w:left="720"/>
              <w:rPr>
                <w:rFonts w:cs="Arial"/>
                <w:sz w:val="22"/>
                <w:szCs w:val="22"/>
              </w:rPr>
            </w:pPr>
          </w:p>
          <w:p w14:paraId="06CBDBE0" w14:textId="77777777" w:rsidR="000E4F2B" w:rsidRDefault="00BA4D34">
            <w:pPr>
              <w:pStyle w:val="DEStandardL3"/>
              <w:numPr>
                <w:ilvl w:val="0"/>
                <w:numId w:val="0"/>
              </w:numPr>
              <w:spacing w:before="0"/>
              <w:ind w:left="720" w:hanging="720"/>
              <w:rPr>
                <w:rFonts w:cs="Arial"/>
                <w:sz w:val="22"/>
                <w:szCs w:val="22"/>
              </w:rPr>
            </w:pPr>
            <w:bookmarkStart w:id="40" w:name="_Toc527641740"/>
            <w:r>
              <w:rPr>
                <w:sz w:val="22"/>
              </w:rPr>
              <w:t>2.1.2</w:t>
            </w:r>
            <w:r>
              <w:rPr>
                <w:sz w:val="22"/>
              </w:rPr>
              <w:tab/>
              <w:t>À moins qu'il ne l'obtienne directement de l'Employeur, l'Employeur n'accepte aucune responsabilité quant à l'exhaustivité de la documentation de préqualification, des réponses aux demandes de clarification ou des addenda conformément au point  2.6 des DG.</w:t>
            </w:r>
            <w:r>
              <w:rPr>
                <w:sz w:val="22"/>
                <w:szCs w:val="22"/>
              </w:rPr>
              <w:t xml:space="preserve"> En cas de divergence, les documents délivrés directement par l'Employeur prévaudront.</w:t>
            </w:r>
            <w:bookmarkEnd w:id="40"/>
          </w:p>
          <w:p w14:paraId="55BEE409" w14:textId="77777777" w:rsidR="000E4F2B" w:rsidRDefault="000E4F2B">
            <w:pPr>
              <w:pStyle w:val="DEStandardL3"/>
              <w:numPr>
                <w:ilvl w:val="0"/>
                <w:numId w:val="0"/>
              </w:numPr>
              <w:spacing w:before="0"/>
              <w:ind w:left="720" w:hanging="720"/>
              <w:rPr>
                <w:rFonts w:cs="Arial"/>
                <w:sz w:val="22"/>
                <w:szCs w:val="22"/>
              </w:rPr>
            </w:pPr>
          </w:p>
          <w:p w14:paraId="173F07F0" w14:textId="77777777" w:rsidR="000E4F2B" w:rsidRDefault="00BA4D34">
            <w:pPr>
              <w:pStyle w:val="DEStandardL3"/>
              <w:numPr>
                <w:ilvl w:val="0"/>
                <w:numId w:val="0"/>
              </w:numPr>
              <w:spacing w:before="0"/>
              <w:ind w:left="720" w:hanging="720"/>
              <w:rPr>
                <w:rFonts w:cs="Arial"/>
                <w:sz w:val="22"/>
                <w:szCs w:val="22"/>
              </w:rPr>
            </w:pPr>
            <w:bookmarkStart w:id="41" w:name="_Toc527641741"/>
            <w:r>
              <w:rPr>
                <w:sz w:val="22"/>
                <w:szCs w:val="22"/>
              </w:rPr>
              <w:t>2.1.3</w:t>
            </w:r>
            <w:r>
              <w:rPr>
                <w:sz w:val="22"/>
                <w:szCs w:val="22"/>
              </w:rPr>
              <w:tab/>
              <w:t>Le Candidat est tenu d'examiner toutes les instructions, formulaires et conditions figurant dans les Documents de Préqualification et de fournir avec sa Candidature tous les renseignements ou documents requis par les Documents de Préqualification.</w:t>
            </w:r>
            <w:bookmarkEnd w:id="41"/>
          </w:p>
          <w:p w14:paraId="68202D6B" w14:textId="77777777" w:rsidR="000E4F2B" w:rsidRDefault="000E4F2B">
            <w:pPr>
              <w:pStyle w:val="DEStandardL3"/>
              <w:numPr>
                <w:ilvl w:val="0"/>
                <w:numId w:val="0"/>
              </w:numPr>
              <w:spacing w:before="0"/>
              <w:ind w:left="720" w:hanging="720"/>
              <w:rPr>
                <w:rFonts w:cs="Arial"/>
                <w:sz w:val="22"/>
                <w:szCs w:val="22"/>
              </w:rPr>
            </w:pPr>
          </w:p>
          <w:p w14:paraId="357B5AA8" w14:textId="77777777" w:rsidR="000E4F2B" w:rsidRDefault="00BA4D34">
            <w:pPr>
              <w:pStyle w:val="DEStandardL3"/>
              <w:numPr>
                <w:ilvl w:val="0"/>
                <w:numId w:val="0"/>
              </w:numPr>
              <w:spacing w:before="0"/>
              <w:ind w:left="720" w:hanging="720"/>
              <w:rPr>
                <w:rFonts w:cs="Arial"/>
                <w:sz w:val="22"/>
                <w:szCs w:val="22"/>
              </w:rPr>
            </w:pPr>
            <w:bookmarkStart w:id="42" w:name="_Toc527641742"/>
            <w:r>
              <w:rPr>
                <w:sz w:val="22"/>
                <w:szCs w:val="22"/>
              </w:rPr>
              <w:t>2.1.4</w:t>
            </w:r>
            <w:r>
              <w:rPr>
                <w:sz w:val="22"/>
                <w:szCs w:val="22"/>
              </w:rPr>
              <w:tab/>
              <w:t>La Candidature, ainsi que toute la correspondance et tous les documents relatifs à la Candidature échangés entre le Candidat et l'Employeur, doivent être rédigés dans la langue du présent document. Tout document officiel présenté dans une autre langue doit être accompagné d'une traduction certifiée dans la langue de ce document. L’Employeur se réserve le droit de vérifier la traduction. En cas de divergences, le document original prévaut.</w:t>
            </w:r>
            <w:bookmarkEnd w:id="42"/>
          </w:p>
          <w:p w14:paraId="5851B160" w14:textId="77777777" w:rsidR="000E4F2B" w:rsidRDefault="000E4F2B">
            <w:pPr>
              <w:pStyle w:val="DEStandardL3"/>
              <w:numPr>
                <w:ilvl w:val="0"/>
                <w:numId w:val="0"/>
              </w:numPr>
              <w:spacing w:before="0"/>
              <w:ind w:left="720" w:hanging="720"/>
              <w:rPr>
                <w:rFonts w:cs="Arial"/>
                <w:sz w:val="22"/>
                <w:szCs w:val="22"/>
              </w:rPr>
            </w:pPr>
          </w:p>
          <w:p w14:paraId="510EA19E" w14:textId="77777777" w:rsidR="000E4F2B" w:rsidRDefault="00BA4D34">
            <w:pPr>
              <w:pStyle w:val="DEStandardL3"/>
              <w:numPr>
                <w:ilvl w:val="0"/>
                <w:numId w:val="0"/>
              </w:numPr>
              <w:spacing w:before="0"/>
              <w:ind w:left="720" w:hanging="720"/>
              <w:rPr>
                <w:rFonts w:cs="Arial"/>
                <w:sz w:val="22"/>
                <w:szCs w:val="22"/>
              </w:rPr>
            </w:pPr>
            <w:bookmarkStart w:id="43" w:name="_Toc527641743"/>
            <w:r>
              <w:rPr>
                <w:sz w:val="22"/>
                <w:szCs w:val="22"/>
              </w:rPr>
              <w:t>2.1.5</w:t>
            </w:r>
            <w:r>
              <w:rPr>
                <w:sz w:val="22"/>
                <w:szCs w:val="22"/>
              </w:rPr>
              <w:tab/>
              <w:t>Toutes les communications entre l'Employeur et les Candidats doivent se faire par écrit. Pour l'établissement du dossier de préqualification, par écrit signifie communication écrite (par exemple par la poste, par courrier électronique ou par télécopie) contre remise d'une preuve de réception.</w:t>
            </w:r>
            <w:bookmarkEnd w:id="43"/>
          </w:p>
          <w:p w14:paraId="395AF9E6" w14:textId="77777777" w:rsidR="000E4F2B" w:rsidRDefault="000E4F2B">
            <w:pPr>
              <w:pStyle w:val="Corpsdetexte2"/>
              <w:rPr>
                <w:rFonts w:ascii="Arial" w:hAnsi="Arial" w:cs="Arial"/>
              </w:rPr>
            </w:pPr>
          </w:p>
        </w:tc>
      </w:tr>
      <w:tr w:rsidR="000E4F2B" w14:paraId="73758B74" w14:textId="77777777">
        <w:trPr>
          <w:trHeight w:val="20"/>
        </w:trPr>
        <w:tc>
          <w:tcPr>
            <w:tcW w:w="2376" w:type="dxa"/>
          </w:tcPr>
          <w:p w14:paraId="78F9D4DB" w14:textId="77777777" w:rsidR="000E4F2B" w:rsidRDefault="00BA4D34">
            <w:pPr>
              <w:pStyle w:val="DEStandardL2"/>
              <w:numPr>
                <w:ilvl w:val="0"/>
                <w:numId w:val="0"/>
              </w:numPr>
              <w:rPr>
                <w:rFonts w:cs="Arial"/>
              </w:rPr>
            </w:pPr>
            <w:bookmarkStart w:id="44" w:name="_Toc527641744"/>
            <w:r>
              <w:rPr>
                <w:sz w:val="22"/>
                <w:szCs w:val="22"/>
              </w:rPr>
              <w:t>2.2</w:t>
            </w:r>
            <w:r>
              <w:rPr>
                <w:sz w:val="22"/>
                <w:szCs w:val="22"/>
              </w:rPr>
              <w:tab/>
              <w:t>Documents constitutifs de la Candidature</w:t>
            </w:r>
            <w:bookmarkEnd w:id="44"/>
          </w:p>
        </w:tc>
        <w:tc>
          <w:tcPr>
            <w:tcW w:w="7466" w:type="dxa"/>
          </w:tcPr>
          <w:p w14:paraId="2367BCE3" w14:textId="77777777" w:rsidR="000E4F2B" w:rsidRDefault="00BA4D34">
            <w:pPr>
              <w:pStyle w:val="DEStandardL3"/>
              <w:numPr>
                <w:ilvl w:val="0"/>
                <w:numId w:val="0"/>
              </w:numPr>
              <w:spacing w:before="0"/>
              <w:ind w:left="720" w:hanging="720"/>
              <w:rPr>
                <w:rFonts w:cs="Arial"/>
                <w:sz w:val="22"/>
                <w:szCs w:val="22"/>
              </w:rPr>
            </w:pPr>
            <w:bookmarkStart w:id="45" w:name="_Toc527641745"/>
            <w:r>
              <w:rPr>
                <w:sz w:val="22"/>
                <w:szCs w:val="22"/>
              </w:rPr>
              <w:t>2.2.1</w:t>
            </w:r>
            <w:r>
              <w:rPr>
                <w:sz w:val="22"/>
                <w:szCs w:val="22"/>
              </w:rPr>
              <w:tab/>
              <w:t>La Candidature présentée par le Candidat doit comporter les éléments suivants :</w:t>
            </w:r>
            <w:bookmarkEnd w:id="45"/>
          </w:p>
          <w:p w14:paraId="5DC61685" w14:textId="77777777" w:rsidR="000E4F2B" w:rsidRDefault="000E4F2B">
            <w:pPr>
              <w:pStyle w:val="Corpsdetexte2"/>
              <w:spacing w:after="0"/>
              <w:ind w:left="720" w:hanging="720"/>
              <w:rPr>
                <w:rFonts w:ascii="Arial" w:hAnsi="Arial" w:cs="Arial"/>
                <w:sz w:val="22"/>
                <w:szCs w:val="22"/>
              </w:rPr>
            </w:pPr>
          </w:p>
          <w:p w14:paraId="135AE627" w14:textId="77777777" w:rsidR="000E4F2B" w:rsidRDefault="00BA4D34">
            <w:pPr>
              <w:pStyle w:val="DEStandardL3"/>
              <w:numPr>
                <w:ilvl w:val="0"/>
                <w:numId w:val="0"/>
              </w:numPr>
              <w:spacing w:before="0"/>
              <w:ind w:left="1077" w:hanging="357"/>
              <w:rPr>
                <w:rFonts w:cs="Arial"/>
                <w:sz w:val="22"/>
                <w:szCs w:val="22"/>
              </w:rPr>
            </w:pPr>
            <w:bookmarkStart w:id="46" w:name="_Toc527641746"/>
            <w:r>
              <w:rPr>
                <w:sz w:val="22"/>
                <w:szCs w:val="22"/>
              </w:rPr>
              <w:t>(a)</w:t>
            </w:r>
            <w:r>
              <w:rPr>
                <w:sz w:val="22"/>
                <w:szCs w:val="22"/>
              </w:rPr>
              <w:tab/>
            </w:r>
            <w:r>
              <w:rPr>
                <w:sz w:val="22"/>
                <w:szCs w:val="22"/>
                <w:u w:val="single"/>
              </w:rPr>
              <w:t>Lettre de Candidature</w:t>
            </w:r>
            <w:r>
              <w:rPr>
                <w:sz w:val="22"/>
                <w:szCs w:val="22"/>
              </w:rPr>
              <w:t>, indiquant le nom, l'adresse, le téléphone, le fax et l'adresse de courriel du Candidat. Si le Candidat est une JV, la Lettre de Candidature doit également décrire la forme d’association et la liste des membres de la JV.</w:t>
            </w:r>
            <w:bookmarkEnd w:id="46"/>
          </w:p>
          <w:p w14:paraId="213C26FC" w14:textId="77777777" w:rsidR="000E4F2B" w:rsidRDefault="000E4F2B">
            <w:pPr>
              <w:pStyle w:val="DEStandardL3"/>
              <w:numPr>
                <w:ilvl w:val="0"/>
                <w:numId w:val="0"/>
              </w:numPr>
              <w:spacing w:before="0"/>
              <w:ind w:left="1077" w:hanging="357"/>
              <w:rPr>
                <w:rFonts w:cs="Arial"/>
                <w:sz w:val="22"/>
                <w:szCs w:val="22"/>
              </w:rPr>
            </w:pPr>
          </w:p>
          <w:p w14:paraId="1BB04999" w14:textId="77777777" w:rsidR="000E4F2B" w:rsidRDefault="00BA4D34">
            <w:pPr>
              <w:pStyle w:val="DEStandardL3"/>
              <w:numPr>
                <w:ilvl w:val="0"/>
                <w:numId w:val="0"/>
              </w:numPr>
              <w:spacing w:before="0"/>
              <w:ind w:left="1077" w:hanging="357"/>
              <w:rPr>
                <w:rFonts w:cs="Arial"/>
                <w:sz w:val="22"/>
                <w:szCs w:val="22"/>
              </w:rPr>
            </w:pPr>
            <w:bookmarkStart w:id="47" w:name="_Toc527641747"/>
            <w:r>
              <w:rPr>
                <w:sz w:val="22"/>
                <w:szCs w:val="22"/>
              </w:rPr>
              <w:lastRenderedPageBreak/>
              <w:t>(b)</w:t>
            </w:r>
            <w:r>
              <w:rPr>
                <w:sz w:val="22"/>
                <w:szCs w:val="22"/>
              </w:rPr>
              <w:tab/>
            </w:r>
            <w:r>
              <w:rPr>
                <w:sz w:val="22"/>
                <w:szCs w:val="22"/>
                <w:u w:val="single"/>
              </w:rPr>
              <w:t>Une procuration</w:t>
            </w:r>
            <w:r>
              <w:rPr>
                <w:sz w:val="22"/>
                <w:szCs w:val="22"/>
              </w:rPr>
              <w:t xml:space="preserve"> autorisant le représentant du Candidat, désigné conformément au point 1.4.1 des DG, à présenter la Candidature pour le compte du Candidat. Si le Candidat est une </w:t>
            </w:r>
            <w:proofErr w:type="spellStart"/>
            <w:r>
              <w:rPr>
                <w:sz w:val="22"/>
                <w:szCs w:val="22"/>
              </w:rPr>
              <w:t>Joint Venture</w:t>
            </w:r>
            <w:proofErr w:type="spellEnd"/>
            <w:r>
              <w:rPr>
                <w:sz w:val="22"/>
                <w:szCs w:val="22"/>
              </w:rPr>
              <w:t>, la procuration doit être fournie par le Consultant principal désigné dans le Contrat de la JV ou dans les Déclarations d'association, soumises conformément au point 2.2.1(d)(II) des DG. Si le représentant du Candidat est le propriétaire, le membre ou l'administrateur du Candidat ou le Consultant principal du Candidat, s'il est ainsi désigné conformément au point 2.2.1(d)(II) des DG, une procuration n’est pas nécessaire.</w:t>
            </w:r>
            <w:bookmarkEnd w:id="47"/>
          </w:p>
          <w:p w14:paraId="550420F6" w14:textId="77777777" w:rsidR="000E4F2B" w:rsidRDefault="000E4F2B">
            <w:pPr>
              <w:pStyle w:val="Corpsdetexte2"/>
              <w:spacing w:after="0"/>
              <w:ind w:left="1077" w:hanging="357"/>
              <w:rPr>
                <w:rFonts w:ascii="Arial" w:hAnsi="Arial" w:cs="Arial"/>
                <w:sz w:val="22"/>
                <w:szCs w:val="22"/>
              </w:rPr>
            </w:pPr>
          </w:p>
          <w:p w14:paraId="1A7167EB" w14:textId="77777777" w:rsidR="000E4F2B" w:rsidRDefault="00BA4D34">
            <w:pPr>
              <w:pStyle w:val="DEStandardL3"/>
              <w:numPr>
                <w:ilvl w:val="0"/>
                <w:numId w:val="0"/>
              </w:numPr>
              <w:spacing w:before="0"/>
              <w:ind w:left="1077" w:hanging="357"/>
              <w:rPr>
                <w:rFonts w:cs="Arial"/>
                <w:sz w:val="22"/>
                <w:szCs w:val="22"/>
              </w:rPr>
            </w:pPr>
            <w:bookmarkStart w:id="48" w:name="_Toc527641748"/>
            <w:r>
              <w:rPr>
                <w:sz w:val="22"/>
                <w:szCs w:val="22"/>
              </w:rPr>
              <w:t>(c)</w:t>
            </w:r>
            <w:r>
              <w:rPr>
                <w:sz w:val="22"/>
                <w:szCs w:val="22"/>
              </w:rPr>
              <w:tab/>
            </w:r>
            <w:r>
              <w:rPr>
                <w:sz w:val="22"/>
                <w:szCs w:val="22"/>
                <w:u w:val="single"/>
              </w:rPr>
              <w:t>Présentation du Candidat</w:t>
            </w:r>
            <w:r>
              <w:rPr>
                <w:sz w:val="22"/>
                <w:szCs w:val="22"/>
              </w:rPr>
              <w:t xml:space="preserve"> (maximum 10 pages, pas de brochures). Si le Candidat est une entité unique, la présentation doit décrire le type d'entité, la structure de propriété et l'organigramme du Candidat, ainsi que ses principaux domaines d'activité tels qu'ils s'appliquent au projet. Si le Candidat est une JV, la présentation doit fournir ces informations sur chaque membre de la JV ainsi qu'une description de la forme de collaboration prévue des membres de la JV.</w:t>
            </w:r>
            <w:bookmarkEnd w:id="48"/>
          </w:p>
          <w:p w14:paraId="0BAC6117" w14:textId="77777777" w:rsidR="000E4F2B" w:rsidRDefault="000E4F2B">
            <w:pPr>
              <w:pStyle w:val="Corpsdetexte2"/>
              <w:spacing w:after="0"/>
              <w:ind w:left="1077" w:hanging="357"/>
              <w:rPr>
                <w:rFonts w:ascii="Arial" w:hAnsi="Arial" w:cs="Arial"/>
                <w:sz w:val="22"/>
                <w:szCs w:val="22"/>
              </w:rPr>
            </w:pPr>
          </w:p>
          <w:p w14:paraId="6F15641A" w14:textId="77777777" w:rsidR="000E4F2B" w:rsidRDefault="00BA4D34">
            <w:pPr>
              <w:pStyle w:val="Corpsdetexte2"/>
              <w:spacing w:after="0"/>
              <w:ind w:left="1077" w:hanging="357"/>
              <w:rPr>
                <w:rFonts w:ascii="Arial" w:hAnsi="Arial" w:cs="Arial"/>
                <w:sz w:val="22"/>
                <w:szCs w:val="22"/>
              </w:rPr>
            </w:pPr>
            <w:r>
              <w:rPr>
                <w:rFonts w:ascii="Arial" w:hAnsi="Arial"/>
                <w:sz w:val="22"/>
                <w:szCs w:val="22"/>
              </w:rPr>
              <w:t>(d)</w:t>
            </w:r>
            <w:r>
              <w:rPr>
                <w:rFonts w:ascii="Arial" w:hAnsi="Arial"/>
                <w:sz w:val="22"/>
                <w:szCs w:val="22"/>
              </w:rPr>
              <w:tab/>
            </w:r>
            <w:r>
              <w:rPr>
                <w:rFonts w:ascii="Arial" w:hAnsi="Arial"/>
                <w:sz w:val="22"/>
                <w:szCs w:val="22"/>
                <w:u w:val="single"/>
              </w:rPr>
              <w:t>Déclarations:</w:t>
            </w:r>
            <w:r>
              <w:rPr>
                <w:rFonts w:ascii="Arial" w:hAnsi="Arial"/>
                <w:sz w:val="22"/>
                <w:szCs w:val="22"/>
              </w:rPr>
              <w:t xml:space="preserve"> </w:t>
            </w:r>
          </w:p>
          <w:p w14:paraId="22AE34DB" w14:textId="77777777" w:rsidR="000E4F2B" w:rsidRDefault="000E4F2B">
            <w:pPr>
              <w:pStyle w:val="Corpsdetexte2"/>
              <w:spacing w:after="0"/>
              <w:ind w:left="1797" w:hanging="720"/>
              <w:jc w:val="left"/>
              <w:rPr>
                <w:rFonts w:ascii="Arial" w:hAnsi="Arial" w:cs="Arial"/>
                <w:sz w:val="22"/>
                <w:szCs w:val="22"/>
              </w:rPr>
            </w:pPr>
          </w:p>
          <w:p w14:paraId="102E6F55" w14:textId="77777777" w:rsidR="000E4F2B" w:rsidRDefault="00BA4D34">
            <w:pPr>
              <w:pStyle w:val="Corpsdetexte2"/>
              <w:spacing w:after="120"/>
              <w:ind w:left="1434" w:hanging="357"/>
              <w:jc w:val="left"/>
              <w:rPr>
                <w:rFonts w:ascii="Arial" w:hAnsi="Arial" w:cs="Arial"/>
                <w:sz w:val="22"/>
                <w:szCs w:val="22"/>
                <w:u w:val="single"/>
              </w:rPr>
            </w:pPr>
            <w:r>
              <w:rPr>
                <w:rFonts w:ascii="Arial" w:hAnsi="Arial"/>
                <w:sz w:val="22"/>
                <w:szCs w:val="22"/>
              </w:rPr>
              <w:t>I.</w:t>
            </w:r>
            <w:r>
              <w:rPr>
                <w:rFonts w:ascii="Arial" w:hAnsi="Arial"/>
                <w:sz w:val="22"/>
                <w:szCs w:val="22"/>
              </w:rPr>
              <w:tab/>
              <w:t>Déclaration d’engagement dans le format prévu à la Section III.</w:t>
            </w:r>
          </w:p>
          <w:p w14:paraId="6071C514" w14:textId="77777777" w:rsidR="000E4F2B" w:rsidRDefault="00BA4D34">
            <w:pPr>
              <w:pStyle w:val="Corpsdetexte2"/>
              <w:spacing w:after="120"/>
              <w:ind w:left="1434" w:hanging="357"/>
              <w:rPr>
                <w:rFonts w:ascii="Arial" w:hAnsi="Arial" w:cs="Arial"/>
                <w:sz w:val="22"/>
                <w:szCs w:val="22"/>
              </w:rPr>
            </w:pPr>
            <w:r>
              <w:rPr>
                <w:rFonts w:ascii="Arial" w:hAnsi="Arial"/>
                <w:sz w:val="22"/>
                <w:szCs w:val="22"/>
              </w:rPr>
              <w:t>II.</w:t>
            </w:r>
            <w:r>
              <w:rPr>
                <w:rFonts w:ascii="Arial" w:hAnsi="Arial"/>
                <w:sz w:val="22"/>
                <w:szCs w:val="22"/>
              </w:rPr>
              <w:tab/>
              <w:t>Déclaration de conflits d'intérêts et de soumettre une Proposition dans le format prévu à la Section III.</w:t>
            </w:r>
          </w:p>
          <w:p w14:paraId="07A268C2" w14:textId="77777777" w:rsidR="000E4F2B" w:rsidRDefault="00BA4D34">
            <w:pPr>
              <w:pStyle w:val="Corpsdetexte2"/>
              <w:spacing w:after="120"/>
              <w:ind w:left="1434" w:hanging="357"/>
              <w:rPr>
                <w:rFonts w:ascii="Arial" w:hAnsi="Arial" w:cs="Arial"/>
                <w:sz w:val="22"/>
                <w:szCs w:val="22"/>
                <w:u w:val="single"/>
              </w:rPr>
            </w:pPr>
            <w:r>
              <w:rPr>
                <w:rFonts w:ascii="Arial" w:hAnsi="Arial"/>
                <w:sz w:val="22"/>
                <w:szCs w:val="22"/>
              </w:rPr>
              <w:t>III</w:t>
            </w:r>
            <w:r>
              <w:rPr>
                <w:rFonts w:ascii="Arial" w:hAnsi="Arial"/>
                <w:sz w:val="22"/>
                <w:szCs w:val="22"/>
              </w:rPr>
              <w:tab/>
              <w:t>Si le Candidat est une JV existante, le Candidat doit soumettre une preuve de l'accord de JV existant, en indiquant le Consultant principal. Si le Candidat est une JV, que les membres ont l'intention de constituer pour l'exécution du Contrat, chaque membre de la JV doit soumettre une Déclaration d'association, indiquant le Consultant principal, dans le format prévu à la Section III.</w:t>
            </w:r>
          </w:p>
          <w:p w14:paraId="7C99A1CE" w14:textId="77777777" w:rsidR="000E4F2B" w:rsidRDefault="00BA4D34">
            <w:pPr>
              <w:pStyle w:val="Corpsdetexte2"/>
              <w:spacing w:after="120"/>
              <w:ind w:left="1434" w:hanging="357"/>
              <w:jc w:val="left"/>
              <w:rPr>
                <w:rFonts w:ascii="Arial" w:hAnsi="Arial" w:cs="Arial"/>
                <w:sz w:val="22"/>
                <w:szCs w:val="22"/>
                <w:u w:val="single"/>
              </w:rPr>
            </w:pPr>
            <w:r>
              <w:rPr>
                <w:rFonts w:ascii="Arial" w:hAnsi="Arial"/>
                <w:sz w:val="22"/>
                <w:szCs w:val="22"/>
              </w:rPr>
              <w:t>IV.</w:t>
            </w:r>
            <w:r>
              <w:rPr>
                <w:rFonts w:ascii="Arial" w:hAnsi="Arial"/>
                <w:sz w:val="22"/>
                <w:szCs w:val="22"/>
              </w:rPr>
              <w:tab/>
              <w:t>n’est plus valide</w:t>
            </w:r>
          </w:p>
          <w:p w14:paraId="2CE1590B" w14:textId="77777777" w:rsidR="000E4F2B" w:rsidRDefault="00BA4D34">
            <w:pPr>
              <w:pStyle w:val="Corpsdetexte2"/>
              <w:spacing w:after="120"/>
              <w:ind w:left="1434" w:hanging="357"/>
              <w:jc w:val="left"/>
              <w:rPr>
                <w:rFonts w:ascii="Arial" w:hAnsi="Arial" w:cs="Arial"/>
                <w:sz w:val="22"/>
                <w:szCs w:val="22"/>
                <w:u w:val="single"/>
              </w:rPr>
            </w:pPr>
            <w:r>
              <w:rPr>
                <w:rFonts w:ascii="Arial" w:hAnsi="Arial"/>
                <w:sz w:val="22"/>
                <w:szCs w:val="22"/>
              </w:rPr>
              <w:t>V.</w:t>
            </w:r>
            <w:r>
              <w:rPr>
                <w:rFonts w:ascii="Arial" w:hAnsi="Arial"/>
                <w:sz w:val="22"/>
                <w:szCs w:val="22"/>
              </w:rPr>
              <w:tab/>
              <w:t>Déclaration de capacité financière dans le format prévu à la Section III et confortée par les bilans et les états des résultats du Candidat. Si le Candidat est une JV, chaque membre de la JV doit fournir à l’appui des états séparés, y compris les bilans et les comptes de résultat. Tous les bilans et comptes de profits et de pertes doivent être certifiés par un auditeur de bonne réputation.</w:t>
            </w:r>
          </w:p>
          <w:p w14:paraId="5C21C28D" w14:textId="77777777" w:rsidR="000E4F2B" w:rsidRDefault="00BA4D34">
            <w:pPr>
              <w:pStyle w:val="Corpsdetexte2"/>
              <w:spacing w:after="120"/>
              <w:ind w:left="1434" w:hanging="357"/>
              <w:jc w:val="left"/>
              <w:rPr>
                <w:rFonts w:ascii="Arial" w:hAnsi="Arial" w:cs="Arial"/>
                <w:sz w:val="22"/>
                <w:szCs w:val="22"/>
                <w:u w:val="single"/>
              </w:rPr>
            </w:pPr>
            <w:r>
              <w:rPr>
                <w:rFonts w:ascii="Arial" w:hAnsi="Arial"/>
                <w:sz w:val="22"/>
                <w:szCs w:val="22"/>
              </w:rPr>
              <w:t>VI.</w:t>
            </w:r>
            <w:r>
              <w:rPr>
                <w:rFonts w:ascii="Arial" w:hAnsi="Arial"/>
                <w:sz w:val="22"/>
                <w:szCs w:val="22"/>
              </w:rPr>
              <w:tab/>
              <w:t xml:space="preserve">Liste de références de projets dans le format prévu à la Section III. Le nombre et les exigences de calendrier relatifs aux références du projet doivent être précisés dans les </w:t>
            </w:r>
            <w:r>
              <w:rPr>
                <w:rFonts w:ascii="Arial" w:hAnsi="Arial"/>
                <w:b/>
                <w:sz w:val="22"/>
                <w:szCs w:val="22"/>
              </w:rPr>
              <w:t>DS</w:t>
            </w:r>
            <w:r>
              <w:rPr>
                <w:rFonts w:ascii="Arial" w:hAnsi="Arial"/>
                <w:sz w:val="22"/>
                <w:szCs w:val="22"/>
              </w:rPr>
              <w:t xml:space="preserve">. L'Employeur se réserve le droit de communiquer avec les clients indiqués dans les références pour vérifier les renseignements fournis par le Candidat. </w:t>
            </w:r>
          </w:p>
          <w:p w14:paraId="163186F9" w14:textId="77777777" w:rsidR="000E4F2B" w:rsidRDefault="00BA4D34">
            <w:pPr>
              <w:pStyle w:val="Paragraphedeliste"/>
              <w:spacing w:after="120"/>
              <w:ind w:left="1434" w:hanging="357"/>
              <w:contextualSpacing w:val="0"/>
              <w:jc w:val="left"/>
              <w:rPr>
                <w:rFonts w:ascii="Arial" w:hAnsi="Arial" w:cs="Arial"/>
                <w:sz w:val="22"/>
                <w:szCs w:val="22"/>
                <w:u w:val="single"/>
              </w:rPr>
            </w:pPr>
            <w:r>
              <w:rPr>
                <w:rFonts w:ascii="Arial" w:hAnsi="Arial"/>
                <w:sz w:val="22"/>
                <w:szCs w:val="22"/>
              </w:rPr>
              <w:t>VII.</w:t>
            </w:r>
            <w:r>
              <w:rPr>
                <w:rFonts w:ascii="Arial" w:hAnsi="Arial"/>
                <w:sz w:val="22"/>
                <w:szCs w:val="22"/>
              </w:rPr>
              <w:tab/>
              <w:t>Liste des compétences et des capacités en ressources humaines dans le format prévu à la Section III.</w:t>
            </w:r>
          </w:p>
          <w:p w14:paraId="0513B994" w14:textId="77777777" w:rsidR="000E4F2B" w:rsidRDefault="00BA4D34">
            <w:pPr>
              <w:pStyle w:val="Corpsdetexte2"/>
              <w:spacing w:after="120"/>
              <w:ind w:left="1077" w:hanging="357"/>
              <w:rPr>
                <w:rFonts w:ascii="Arial" w:hAnsi="Arial" w:cs="Arial"/>
                <w:sz w:val="22"/>
                <w:szCs w:val="22"/>
              </w:rPr>
            </w:pPr>
            <w:r>
              <w:rPr>
                <w:rFonts w:ascii="Arial" w:hAnsi="Arial"/>
                <w:sz w:val="22"/>
                <w:szCs w:val="22"/>
              </w:rPr>
              <w:t>(e)</w:t>
            </w:r>
            <w:r>
              <w:rPr>
                <w:rFonts w:ascii="Arial" w:hAnsi="Arial"/>
                <w:sz w:val="22"/>
                <w:szCs w:val="22"/>
              </w:rPr>
              <w:tab/>
              <w:t>Tout autre document requis dans les DS.</w:t>
            </w:r>
          </w:p>
          <w:p w14:paraId="60C3224E" w14:textId="77777777" w:rsidR="000E4F2B" w:rsidRDefault="000E4F2B">
            <w:pPr>
              <w:pStyle w:val="DEStandardL3"/>
              <w:numPr>
                <w:ilvl w:val="0"/>
                <w:numId w:val="0"/>
              </w:numPr>
              <w:spacing w:before="0"/>
              <w:rPr>
                <w:rFonts w:cs="Arial"/>
                <w:sz w:val="22"/>
                <w:szCs w:val="22"/>
              </w:rPr>
            </w:pPr>
          </w:p>
          <w:p w14:paraId="3907E560" w14:textId="77777777" w:rsidR="000E4F2B" w:rsidRDefault="00BA4D34">
            <w:pPr>
              <w:pStyle w:val="DEStandardL3"/>
              <w:numPr>
                <w:ilvl w:val="0"/>
                <w:numId w:val="0"/>
              </w:numPr>
              <w:spacing w:before="0"/>
              <w:ind w:left="720" w:hanging="720"/>
              <w:rPr>
                <w:rFonts w:cs="Arial"/>
                <w:sz w:val="22"/>
                <w:szCs w:val="22"/>
              </w:rPr>
            </w:pPr>
            <w:bookmarkStart w:id="49" w:name="_Toc527641749"/>
            <w:r>
              <w:rPr>
                <w:sz w:val="22"/>
                <w:szCs w:val="22"/>
              </w:rPr>
              <w:lastRenderedPageBreak/>
              <w:t>2.2.2</w:t>
            </w:r>
            <w:r>
              <w:rPr>
                <w:sz w:val="22"/>
                <w:szCs w:val="22"/>
              </w:rPr>
              <w:tab/>
              <w:t>Les Candidats doivent soumettre des documents concis et clairs, mais substantiels, et respecter la structure ci-dessus. Les ajouts entre les lignes, suppressions ou surcharges sur le texte ne sont valables que s'ils sont paraphés par le représentant du Candidat désigné conformément au point 1.4.1 des DG.</w:t>
            </w:r>
            <w:bookmarkEnd w:id="49"/>
          </w:p>
          <w:p w14:paraId="7EF761F2" w14:textId="77777777" w:rsidR="000E4F2B" w:rsidRDefault="000E4F2B">
            <w:pPr>
              <w:pStyle w:val="Corpsdetexte2"/>
              <w:spacing w:after="0"/>
              <w:ind w:left="0"/>
              <w:rPr>
                <w:rFonts w:ascii="Arial" w:hAnsi="Arial" w:cs="Arial"/>
              </w:rPr>
            </w:pPr>
          </w:p>
        </w:tc>
      </w:tr>
      <w:tr w:rsidR="000E4F2B" w14:paraId="313F7D14" w14:textId="77777777">
        <w:trPr>
          <w:trHeight w:val="20"/>
        </w:trPr>
        <w:tc>
          <w:tcPr>
            <w:tcW w:w="2376" w:type="dxa"/>
          </w:tcPr>
          <w:p w14:paraId="7F73DBCB" w14:textId="77777777" w:rsidR="000E4F2B" w:rsidRDefault="00BA4D34">
            <w:pPr>
              <w:pStyle w:val="DEStandardL2"/>
              <w:numPr>
                <w:ilvl w:val="0"/>
                <w:numId w:val="0"/>
              </w:numPr>
              <w:rPr>
                <w:rFonts w:cs="Arial"/>
                <w:sz w:val="22"/>
                <w:szCs w:val="22"/>
              </w:rPr>
            </w:pPr>
            <w:bookmarkStart w:id="50" w:name="_Toc527641750"/>
            <w:r>
              <w:rPr>
                <w:sz w:val="22"/>
                <w:szCs w:val="22"/>
              </w:rPr>
              <w:lastRenderedPageBreak/>
              <w:t>2.3</w:t>
            </w:r>
            <w:r>
              <w:rPr>
                <w:sz w:val="22"/>
                <w:szCs w:val="22"/>
              </w:rPr>
              <w:tab/>
              <w:t>Coût de Candidature</w:t>
            </w:r>
            <w:bookmarkEnd w:id="50"/>
          </w:p>
        </w:tc>
        <w:tc>
          <w:tcPr>
            <w:tcW w:w="7466" w:type="dxa"/>
          </w:tcPr>
          <w:p w14:paraId="1AC4084A" w14:textId="77777777" w:rsidR="000E4F2B" w:rsidRDefault="00BA4D34">
            <w:pPr>
              <w:pStyle w:val="DEStandardL3"/>
              <w:numPr>
                <w:ilvl w:val="0"/>
                <w:numId w:val="0"/>
              </w:numPr>
              <w:spacing w:before="0"/>
              <w:ind w:left="720" w:hanging="720"/>
              <w:rPr>
                <w:rFonts w:cs="Arial"/>
                <w:sz w:val="22"/>
                <w:szCs w:val="22"/>
              </w:rPr>
            </w:pPr>
            <w:bookmarkStart w:id="51" w:name="_Toc527641751"/>
            <w:r>
              <w:rPr>
                <w:sz w:val="22"/>
                <w:szCs w:val="22"/>
              </w:rPr>
              <w:t>2.3.1</w:t>
            </w:r>
            <w:r>
              <w:rPr>
                <w:sz w:val="22"/>
                <w:szCs w:val="22"/>
              </w:rPr>
              <w:tab/>
              <w:t>Tous les coûts liés à la préparation de la Candidature, y compris, mais sans s'y limiter, les visites sur place, l'obtention de renseignements, la préparation et la présentation de la Candidature, sont à la charge du Candidat.</w:t>
            </w:r>
            <w:bookmarkEnd w:id="51"/>
          </w:p>
          <w:p w14:paraId="6D7EB700" w14:textId="77777777" w:rsidR="000E4F2B" w:rsidRDefault="000E4F2B">
            <w:pPr>
              <w:pStyle w:val="Corpsdetexte2"/>
              <w:spacing w:after="0"/>
              <w:ind w:left="720" w:hanging="720"/>
              <w:rPr>
                <w:rFonts w:ascii="Arial" w:hAnsi="Arial" w:cs="Arial"/>
              </w:rPr>
            </w:pPr>
          </w:p>
        </w:tc>
      </w:tr>
      <w:tr w:rsidR="000E4F2B" w14:paraId="09DE16E4" w14:textId="77777777">
        <w:trPr>
          <w:trHeight w:val="20"/>
        </w:trPr>
        <w:tc>
          <w:tcPr>
            <w:tcW w:w="2376" w:type="dxa"/>
          </w:tcPr>
          <w:p w14:paraId="6BAE2854" w14:textId="77777777" w:rsidR="000E4F2B" w:rsidRDefault="00BA4D34">
            <w:pPr>
              <w:pStyle w:val="DEStandardL2"/>
              <w:numPr>
                <w:ilvl w:val="0"/>
                <w:numId w:val="0"/>
              </w:numPr>
              <w:rPr>
                <w:rFonts w:cs="Arial"/>
                <w:sz w:val="22"/>
                <w:szCs w:val="22"/>
              </w:rPr>
            </w:pPr>
            <w:bookmarkStart w:id="52" w:name="_Toc527641752"/>
            <w:r>
              <w:rPr>
                <w:sz w:val="22"/>
                <w:szCs w:val="22"/>
              </w:rPr>
              <w:t>2.4</w:t>
            </w:r>
            <w:r>
              <w:rPr>
                <w:sz w:val="22"/>
                <w:szCs w:val="22"/>
              </w:rPr>
              <w:tab/>
              <w:t>Signature de la Candida-ture et nombre de copies</w:t>
            </w:r>
            <w:bookmarkEnd w:id="52"/>
          </w:p>
        </w:tc>
        <w:tc>
          <w:tcPr>
            <w:tcW w:w="7466" w:type="dxa"/>
          </w:tcPr>
          <w:p w14:paraId="134E03F9" w14:textId="77777777" w:rsidR="000E4F2B" w:rsidRDefault="00BA4D34">
            <w:pPr>
              <w:pStyle w:val="DEStandardL3"/>
              <w:numPr>
                <w:ilvl w:val="0"/>
                <w:numId w:val="0"/>
              </w:numPr>
              <w:spacing w:before="0"/>
              <w:ind w:left="720" w:hanging="720"/>
              <w:rPr>
                <w:rFonts w:cs="Arial"/>
                <w:sz w:val="22"/>
                <w:szCs w:val="22"/>
              </w:rPr>
            </w:pPr>
            <w:bookmarkStart w:id="53" w:name="_Toc527641753"/>
            <w:r>
              <w:rPr>
                <w:sz w:val="22"/>
                <w:szCs w:val="22"/>
              </w:rPr>
              <w:t>2.4.1</w:t>
            </w:r>
            <w:r>
              <w:rPr>
                <w:sz w:val="22"/>
                <w:szCs w:val="22"/>
              </w:rPr>
              <w:tab/>
              <w:t>Le Candidat doit préparer une Candidature originale comme décrite dans le point 2.2 des DG et la marquer clairement comme étant un «ORIGINAL». Tous les documents composant la Candidature originale doivent être dactylographiés ou écrits à l'encre indélébile et doivent être signés par le représentant du Candidat désigné conformément au point 1.4.1 des DG. Si le Candidat est une JV, les déclarations soumises par les membres de la JV conformément au point 2.2.1(d)(II) - (VII) des DG, doivent être signées par des personnes dûment autorisées, telles que les propriétaires ou administrateurs des membres respectifs.</w:t>
            </w:r>
            <w:bookmarkEnd w:id="53"/>
            <w:r>
              <w:rPr>
                <w:sz w:val="22"/>
                <w:szCs w:val="22"/>
              </w:rPr>
              <w:t xml:space="preserve"> </w:t>
            </w:r>
          </w:p>
          <w:p w14:paraId="32FB18D6" w14:textId="77777777" w:rsidR="000E4F2B" w:rsidRDefault="000E4F2B">
            <w:pPr>
              <w:pStyle w:val="DEStandardL3"/>
              <w:numPr>
                <w:ilvl w:val="0"/>
                <w:numId w:val="0"/>
              </w:numPr>
              <w:spacing w:before="0"/>
              <w:ind w:left="720" w:hanging="720"/>
              <w:rPr>
                <w:rFonts w:cs="Arial"/>
                <w:sz w:val="22"/>
                <w:szCs w:val="22"/>
              </w:rPr>
            </w:pPr>
          </w:p>
          <w:p w14:paraId="65F4981D" w14:textId="77777777" w:rsidR="000E4F2B" w:rsidRDefault="00BA4D34">
            <w:pPr>
              <w:pStyle w:val="DEStandardL3"/>
              <w:numPr>
                <w:ilvl w:val="0"/>
                <w:numId w:val="0"/>
              </w:numPr>
              <w:spacing w:before="0"/>
              <w:ind w:left="720" w:hanging="720"/>
              <w:rPr>
                <w:rFonts w:cs="Arial"/>
                <w:sz w:val="22"/>
                <w:szCs w:val="22"/>
              </w:rPr>
            </w:pPr>
            <w:bookmarkStart w:id="54" w:name="_Toc527641754"/>
            <w:r>
              <w:rPr>
                <w:sz w:val="22"/>
                <w:szCs w:val="22"/>
              </w:rPr>
              <w:t>2.4.2</w:t>
            </w:r>
            <w:r>
              <w:rPr>
                <w:sz w:val="22"/>
                <w:szCs w:val="22"/>
              </w:rPr>
              <w:tab/>
              <w:t xml:space="preserve">Le Candidat doit préparer des copies de la Candidature originale signée et signaler clairement chacune d'elles comme étant une « COPIE ». Le nombre et le type de copies de la Candidature doivent être conformes aux </w:t>
            </w:r>
            <w:r>
              <w:rPr>
                <w:b/>
                <w:sz w:val="22"/>
                <w:szCs w:val="22"/>
              </w:rPr>
              <w:t>DS</w:t>
            </w:r>
            <w:r>
              <w:rPr>
                <w:sz w:val="22"/>
                <w:szCs w:val="22"/>
              </w:rPr>
              <w:t>. En cas de divergence entre l'original et les copies, l'original prévaut.</w:t>
            </w:r>
            <w:bookmarkEnd w:id="54"/>
          </w:p>
          <w:p w14:paraId="737C9096" w14:textId="77777777" w:rsidR="000E4F2B" w:rsidRDefault="000E4F2B">
            <w:pPr>
              <w:pStyle w:val="Corpsdetexte2"/>
              <w:spacing w:after="0"/>
              <w:ind w:left="720" w:hanging="720"/>
              <w:rPr>
                <w:rFonts w:ascii="Arial" w:hAnsi="Arial" w:cs="Arial"/>
              </w:rPr>
            </w:pPr>
          </w:p>
          <w:p w14:paraId="0CC3B498" w14:textId="77777777" w:rsidR="000E4F2B" w:rsidRDefault="00BA4D34">
            <w:pPr>
              <w:pStyle w:val="Corpsdetexte2"/>
              <w:spacing w:after="0"/>
              <w:ind w:left="720" w:hanging="720"/>
              <w:rPr>
                <w:rFonts w:ascii="Arial" w:hAnsi="Arial" w:cs="Arial"/>
              </w:rPr>
            </w:pPr>
            <w:r>
              <w:rPr>
                <w:rFonts w:ascii="Arial" w:hAnsi="Arial"/>
                <w:sz w:val="22"/>
                <w:szCs w:val="22"/>
              </w:rPr>
              <w:t>2.4.3</w:t>
            </w:r>
            <w:r>
              <w:rPr>
                <w:rFonts w:ascii="Arial" w:hAnsi="Arial"/>
                <w:sz w:val="22"/>
                <w:szCs w:val="22"/>
              </w:rPr>
              <w:tab/>
              <w:t>Si des copies électroniques de la Proposition sont requises conformément au point 2.4.2 des DG, elles doivent être présentées sur CD ou DVD sous forme de fichiers PDF non éditables et imprimables et signalées comme telles.</w:t>
            </w:r>
          </w:p>
          <w:p w14:paraId="4AF3E67D" w14:textId="77777777" w:rsidR="000E4F2B" w:rsidRDefault="000E4F2B">
            <w:pPr>
              <w:pStyle w:val="Corpsdetexte2"/>
              <w:spacing w:after="0"/>
              <w:ind w:left="720" w:hanging="720"/>
              <w:rPr>
                <w:rFonts w:ascii="Arial" w:hAnsi="Arial" w:cs="Arial"/>
              </w:rPr>
            </w:pPr>
          </w:p>
        </w:tc>
      </w:tr>
      <w:tr w:rsidR="000E4F2B" w14:paraId="1B08AB7A" w14:textId="77777777">
        <w:trPr>
          <w:trHeight w:val="20"/>
        </w:trPr>
        <w:tc>
          <w:tcPr>
            <w:tcW w:w="2376" w:type="dxa"/>
          </w:tcPr>
          <w:p w14:paraId="2820D543" w14:textId="77777777" w:rsidR="000E4F2B" w:rsidRDefault="00BA4D34">
            <w:pPr>
              <w:pStyle w:val="DEStandardL2"/>
              <w:numPr>
                <w:ilvl w:val="0"/>
                <w:numId w:val="0"/>
              </w:numPr>
              <w:rPr>
                <w:rFonts w:cs="Arial"/>
                <w:sz w:val="22"/>
                <w:szCs w:val="22"/>
              </w:rPr>
            </w:pPr>
            <w:bookmarkStart w:id="55" w:name="_Toc527641755"/>
            <w:r>
              <w:rPr>
                <w:sz w:val="22"/>
                <w:szCs w:val="22"/>
              </w:rPr>
              <w:t>2.5</w:t>
            </w:r>
            <w:r>
              <w:rPr>
                <w:sz w:val="22"/>
                <w:szCs w:val="22"/>
              </w:rPr>
              <w:tab/>
              <w:t>Éclair-cissements sur le document de préqualifica-tion</w:t>
            </w:r>
            <w:bookmarkEnd w:id="55"/>
          </w:p>
        </w:tc>
        <w:tc>
          <w:tcPr>
            <w:tcW w:w="7466" w:type="dxa"/>
          </w:tcPr>
          <w:p w14:paraId="0EA23A2B" w14:textId="77777777" w:rsidR="000E4F2B" w:rsidRDefault="00BA4D34">
            <w:pPr>
              <w:pStyle w:val="DEStandardL3"/>
              <w:numPr>
                <w:ilvl w:val="0"/>
                <w:numId w:val="0"/>
              </w:numPr>
              <w:spacing w:before="0"/>
              <w:ind w:left="720" w:hanging="720"/>
              <w:rPr>
                <w:rFonts w:cs="Arial"/>
                <w:sz w:val="22"/>
                <w:szCs w:val="22"/>
              </w:rPr>
            </w:pPr>
            <w:bookmarkStart w:id="56" w:name="_Toc527641756"/>
            <w:r>
              <w:rPr>
                <w:sz w:val="22"/>
                <w:szCs w:val="22"/>
              </w:rPr>
              <w:t>2.5.1</w:t>
            </w:r>
            <w:r>
              <w:rPr>
                <w:sz w:val="22"/>
                <w:szCs w:val="22"/>
              </w:rPr>
              <w:tab/>
              <w:t xml:space="preserve">Les Candidats peuvent demander des éclaircissements sur le dossier de préqualification jusqu'à la date limite indiquée dans les DS. Toute demande d'éclaircissement doit être envoyée par écrit ou par voie électronique à l'adresse indiquée dans les </w:t>
            </w:r>
            <w:r>
              <w:rPr>
                <w:b/>
                <w:sz w:val="22"/>
                <w:szCs w:val="22"/>
              </w:rPr>
              <w:t>DS</w:t>
            </w:r>
            <w:r>
              <w:rPr>
                <w:sz w:val="22"/>
                <w:szCs w:val="22"/>
              </w:rPr>
              <w:t>. Les réponses se feront par écrit ou par des moyens électroniques standard et seront envoyées à tous les Candidats, qui ont obtenu le dossier de préqualification directement de l'Employeur, avec une description de la demande, mais sans indiquer sa source, au plus tard dix (10) Jours avant l'échéance pour soumettre leurs Candidatures conformément au point 3.2.1 des DG.</w:t>
            </w:r>
            <w:bookmarkEnd w:id="56"/>
          </w:p>
          <w:p w14:paraId="009E3A66" w14:textId="77777777" w:rsidR="000E4F2B" w:rsidRDefault="000E4F2B">
            <w:pPr>
              <w:pStyle w:val="Corpsdetexte2"/>
              <w:spacing w:after="0"/>
              <w:ind w:left="720" w:hanging="720"/>
              <w:rPr>
                <w:rFonts w:ascii="Arial" w:hAnsi="Arial" w:cs="Arial"/>
              </w:rPr>
            </w:pPr>
          </w:p>
          <w:p w14:paraId="51330610" w14:textId="77777777" w:rsidR="000E4F2B" w:rsidRDefault="00BA4D34">
            <w:pPr>
              <w:pStyle w:val="DEStandardL3"/>
              <w:numPr>
                <w:ilvl w:val="0"/>
                <w:numId w:val="0"/>
              </w:numPr>
              <w:spacing w:before="0"/>
              <w:ind w:left="720" w:hanging="720"/>
              <w:rPr>
                <w:rFonts w:cs="Arial"/>
                <w:sz w:val="22"/>
                <w:szCs w:val="22"/>
              </w:rPr>
            </w:pPr>
            <w:bookmarkStart w:id="57" w:name="_Toc527641757"/>
            <w:r>
              <w:rPr>
                <w:sz w:val="22"/>
                <w:szCs w:val="22"/>
              </w:rPr>
              <w:t>2.5.2</w:t>
            </w:r>
            <w:r>
              <w:rPr>
                <w:sz w:val="22"/>
                <w:szCs w:val="22"/>
              </w:rPr>
              <w:tab/>
              <w:t>Si nécessaire, l'Employeur peut envoyer des éclaircissements sur le Document de Préqualification à tous les Candidats, qui ont obtenu le Document de Préqualification directement de l'Employeur, au plus tard dix (10) Jours avant la date limite de soumission des Candidatures, conformément au point 3.2.1 des GP.</w:t>
            </w:r>
            <w:bookmarkEnd w:id="57"/>
          </w:p>
          <w:p w14:paraId="2D7C77B2" w14:textId="77777777" w:rsidR="000E4F2B" w:rsidRDefault="000E4F2B">
            <w:pPr>
              <w:pStyle w:val="DEStandardL3"/>
              <w:numPr>
                <w:ilvl w:val="0"/>
                <w:numId w:val="0"/>
              </w:numPr>
              <w:spacing w:before="0"/>
              <w:ind w:left="720" w:hanging="720"/>
              <w:rPr>
                <w:rFonts w:cs="Arial"/>
                <w:sz w:val="22"/>
                <w:szCs w:val="22"/>
              </w:rPr>
            </w:pPr>
          </w:p>
        </w:tc>
      </w:tr>
      <w:tr w:rsidR="000E4F2B" w14:paraId="3F46B632" w14:textId="77777777">
        <w:trPr>
          <w:trHeight w:val="20"/>
        </w:trPr>
        <w:tc>
          <w:tcPr>
            <w:tcW w:w="2376" w:type="dxa"/>
          </w:tcPr>
          <w:p w14:paraId="36A7298F" w14:textId="77777777" w:rsidR="000E4F2B" w:rsidRDefault="00BA4D34">
            <w:pPr>
              <w:pStyle w:val="DEStandardL2"/>
              <w:numPr>
                <w:ilvl w:val="0"/>
                <w:numId w:val="0"/>
              </w:numPr>
              <w:rPr>
                <w:rFonts w:cs="Arial"/>
                <w:sz w:val="22"/>
                <w:szCs w:val="22"/>
              </w:rPr>
            </w:pPr>
            <w:bookmarkStart w:id="58" w:name="_Toc527641758"/>
            <w:r>
              <w:rPr>
                <w:sz w:val="22"/>
                <w:szCs w:val="22"/>
              </w:rPr>
              <w:t>2.6</w:t>
            </w:r>
            <w:r>
              <w:rPr>
                <w:sz w:val="22"/>
                <w:szCs w:val="22"/>
              </w:rPr>
              <w:tab/>
              <w:t>Modifi-cations sur le document de préqualifica-tion</w:t>
            </w:r>
            <w:bookmarkEnd w:id="58"/>
          </w:p>
        </w:tc>
        <w:tc>
          <w:tcPr>
            <w:tcW w:w="7466" w:type="dxa"/>
          </w:tcPr>
          <w:p w14:paraId="45F21C4E" w14:textId="77777777" w:rsidR="000E4F2B" w:rsidRDefault="00BA4D34">
            <w:pPr>
              <w:pStyle w:val="DEStandardL3"/>
              <w:numPr>
                <w:ilvl w:val="0"/>
                <w:numId w:val="0"/>
              </w:numPr>
              <w:spacing w:before="0"/>
              <w:ind w:left="720" w:hanging="720"/>
              <w:rPr>
                <w:rFonts w:cs="Arial"/>
                <w:sz w:val="22"/>
                <w:szCs w:val="22"/>
              </w:rPr>
            </w:pPr>
            <w:bookmarkStart w:id="59" w:name="_Toc527641759"/>
            <w:r>
              <w:rPr>
                <w:sz w:val="22"/>
                <w:szCs w:val="22"/>
              </w:rPr>
              <w:t>2.6.1</w:t>
            </w:r>
            <w:r>
              <w:rPr>
                <w:sz w:val="22"/>
                <w:szCs w:val="22"/>
              </w:rPr>
              <w:tab/>
              <w:t>À tout moment avant la date limite de soumission des Candidatures, mais au plus tard dix (10) Jours avant la date de soumission, l'Employeur peut modifier le dossier de préqualification en diffusant un addendum.</w:t>
            </w:r>
            <w:bookmarkEnd w:id="59"/>
          </w:p>
          <w:p w14:paraId="7434AF81" w14:textId="77777777" w:rsidR="000E4F2B" w:rsidRDefault="000E4F2B">
            <w:pPr>
              <w:pStyle w:val="Corpsdetexte2"/>
              <w:spacing w:after="0"/>
              <w:ind w:left="720" w:hanging="720"/>
              <w:rPr>
                <w:rFonts w:ascii="Arial" w:hAnsi="Arial" w:cs="Arial"/>
                <w:sz w:val="22"/>
                <w:szCs w:val="22"/>
              </w:rPr>
            </w:pPr>
          </w:p>
          <w:p w14:paraId="243DD988" w14:textId="77777777" w:rsidR="000E4F2B" w:rsidRDefault="00BA4D34">
            <w:pPr>
              <w:pStyle w:val="DEStandardL3"/>
              <w:numPr>
                <w:ilvl w:val="0"/>
                <w:numId w:val="0"/>
              </w:numPr>
              <w:spacing w:before="0"/>
              <w:ind w:left="720" w:hanging="720"/>
              <w:rPr>
                <w:rFonts w:cs="Arial"/>
                <w:sz w:val="22"/>
                <w:szCs w:val="22"/>
              </w:rPr>
            </w:pPr>
            <w:bookmarkStart w:id="60" w:name="_Toc527641760"/>
            <w:r>
              <w:rPr>
                <w:sz w:val="22"/>
                <w:szCs w:val="22"/>
              </w:rPr>
              <w:t>2.6.2</w:t>
            </w:r>
            <w:r>
              <w:rPr>
                <w:sz w:val="22"/>
                <w:szCs w:val="22"/>
              </w:rPr>
              <w:tab/>
              <w:t xml:space="preserve">Toute modification émise fait partie du Document de Préqualification et doit être communiquée immédiatement par écrit </w:t>
            </w:r>
            <w:r>
              <w:rPr>
                <w:sz w:val="22"/>
                <w:szCs w:val="22"/>
              </w:rPr>
              <w:lastRenderedPageBreak/>
              <w:t>à tous les Candidats qui ont obtenu le Document de Préqualification de l'Employeur.</w:t>
            </w:r>
            <w:bookmarkEnd w:id="60"/>
          </w:p>
          <w:p w14:paraId="73CEFF02" w14:textId="77777777" w:rsidR="000E4F2B" w:rsidRDefault="000E4F2B">
            <w:pPr>
              <w:pStyle w:val="Corpsdetexte2"/>
              <w:spacing w:after="0"/>
              <w:ind w:left="720" w:hanging="720"/>
              <w:rPr>
                <w:rFonts w:ascii="Arial" w:hAnsi="Arial" w:cs="Arial"/>
                <w:sz w:val="22"/>
                <w:szCs w:val="22"/>
              </w:rPr>
            </w:pPr>
          </w:p>
          <w:p w14:paraId="6719F04D" w14:textId="77777777" w:rsidR="000E4F2B" w:rsidRDefault="00BA4D34">
            <w:pPr>
              <w:pStyle w:val="DEStandardL3"/>
              <w:numPr>
                <w:ilvl w:val="0"/>
                <w:numId w:val="0"/>
              </w:numPr>
              <w:spacing w:before="0"/>
              <w:ind w:left="720" w:hanging="720"/>
              <w:rPr>
                <w:rFonts w:cs="Arial"/>
                <w:sz w:val="22"/>
                <w:szCs w:val="22"/>
              </w:rPr>
            </w:pPr>
            <w:bookmarkStart w:id="61" w:name="_Toc527641761"/>
            <w:r>
              <w:rPr>
                <w:sz w:val="22"/>
                <w:szCs w:val="22"/>
              </w:rPr>
              <w:t>2.6.3</w:t>
            </w:r>
            <w:r>
              <w:rPr>
                <w:sz w:val="22"/>
                <w:szCs w:val="22"/>
              </w:rPr>
              <w:tab/>
              <w:t>Pour donner aux Candidats un délai raisonnable pour tenir compte d'une modification dans la préparation de leurs Candidatures, l'Employeur peut, à sa discrétion, prolonger la date limite de soumission des Candidatures conformément au point 3.2.2 des DG.</w:t>
            </w:r>
            <w:bookmarkEnd w:id="61"/>
          </w:p>
          <w:p w14:paraId="6924AE7C" w14:textId="77777777" w:rsidR="000E4F2B" w:rsidRDefault="000E4F2B">
            <w:pPr>
              <w:pStyle w:val="Corpsdetexte2"/>
              <w:spacing w:after="0"/>
              <w:ind w:left="720" w:hanging="720"/>
              <w:rPr>
                <w:rFonts w:ascii="Arial" w:hAnsi="Arial" w:cs="Arial"/>
                <w:sz w:val="22"/>
                <w:szCs w:val="22"/>
              </w:rPr>
            </w:pPr>
          </w:p>
        </w:tc>
      </w:tr>
    </w:tbl>
    <w:p w14:paraId="16C86C44" w14:textId="77777777" w:rsidR="000E4F2B" w:rsidRDefault="00BA4D34">
      <w:pPr>
        <w:pStyle w:val="Titre2"/>
      </w:pPr>
      <w:bookmarkStart w:id="62" w:name="_Toc527641762"/>
      <w:r>
        <w:lastRenderedPageBreak/>
        <w:br w:type="page"/>
      </w:r>
    </w:p>
    <w:p w14:paraId="21EE26DA" w14:textId="77777777" w:rsidR="000E4F2B" w:rsidRDefault="00BA4D34">
      <w:pPr>
        <w:pStyle w:val="Titre2"/>
      </w:pPr>
      <w:r>
        <w:lastRenderedPageBreak/>
        <w:t>3. Soumission des Candidatures</w:t>
      </w:r>
      <w:bookmarkEnd w:id="62"/>
    </w:p>
    <w:tbl>
      <w:tblPr>
        <w:tblW w:w="9842" w:type="dxa"/>
        <w:tblLayout w:type="fixed"/>
        <w:tblLook w:val="01E0" w:firstRow="1" w:lastRow="1" w:firstColumn="1" w:lastColumn="1" w:noHBand="0" w:noVBand="0"/>
      </w:tblPr>
      <w:tblGrid>
        <w:gridCol w:w="2376"/>
        <w:gridCol w:w="7466"/>
      </w:tblGrid>
      <w:tr w:rsidR="000E4F2B" w14:paraId="5622ACAB" w14:textId="77777777">
        <w:trPr>
          <w:trHeight w:val="1037"/>
        </w:trPr>
        <w:tc>
          <w:tcPr>
            <w:tcW w:w="2376" w:type="dxa"/>
          </w:tcPr>
          <w:p w14:paraId="48552ADF" w14:textId="77777777" w:rsidR="000E4F2B" w:rsidRDefault="00BA4D34">
            <w:pPr>
              <w:pStyle w:val="DEStandardL2"/>
              <w:numPr>
                <w:ilvl w:val="0"/>
                <w:numId w:val="0"/>
              </w:numPr>
              <w:spacing w:after="240"/>
              <w:rPr>
                <w:rFonts w:cs="Arial"/>
                <w:sz w:val="22"/>
                <w:szCs w:val="22"/>
              </w:rPr>
            </w:pPr>
            <w:bookmarkStart w:id="63" w:name="_Toc527641763"/>
            <w:r>
              <w:rPr>
                <w:sz w:val="22"/>
                <w:szCs w:val="22"/>
              </w:rPr>
              <w:t>3.1</w:t>
            </w:r>
            <w:r>
              <w:rPr>
                <w:sz w:val="22"/>
                <w:szCs w:val="22"/>
              </w:rPr>
              <w:tab/>
              <w:t>Scelle</w:t>
            </w:r>
            <w:r>
              <w:rPr>
                <w:sz w:val="22"/>
                <w:szCs w:val="22"/>
              </w:rPr>
              <w:softHyphen/>
              <w:t>ment et identi-fication des Candidatures</w:t>
            </w:r>
            <w:bookmarkEnd w:id="63"/>
          </w:p>
          <w:p w14:paraId="065A9744" w14:textId="77777777" w:rsidR="000E4F2B" w:rsidRDefault="000E4F2B">
            <w:pPr>
              <w:pStyle w:val="BodyText1"/>
              <w:spacing w:before="0" w:after="240"/>
              <w:rPr>
                <w:rFonts w:cs="Arial"/>
              </w:rPr>
            </w:pPr>
          </w:p>
        </w:tc>
        <w:tc>
          <w:tcPr>
            <w:tcW w:w="7466" w:type="dxa"/>
          </w:tcPr>
          <w:p w14:paraId="5C69AE8B" w14:textId="77777777" w:rsidR="000E4F2B" w:rsidRDefault="00BA4D34">
            <w:pPr>
              <w:pStyle w:val="DEStandardL3"/>
              <w:numPr>
                <w:ilvl w:val="0"/>
                <w:numId w:val="0"/>
              </w:numPr>
              <w:spacing w:before="0"/>
              <w:ind w:left="720" w:hanging="720"/>
              <w:rPr>
                <w:rFonts w:cs="Arial"/>
                <w:sz w:val="22"/>
                <w:szCs w:val="22"/>
              </w:rPr>
            </w:pPr>
            <w:bookmarkStart w:id="64" w:name="_Toc527641764"/>
            <w:r>
              <w:rPr>
                <w:sz w:val="22"/>
                <w:szCs w:val="22"/>
              </w:rPr>
              <w:t>3.1.1</w:t>
            </w:r>
            <w:r>
              <w:rPr>
                <w:sz w:val="22"/>
                <w:szCs w:val="22"/>
              </w:rPr>
              <w:tab/>
              <w:t>Le Candidat doit joindre l'original et les copies de la Candidature dans une enveloppe scellée qui doit:</w:t>
            </w:r>
            <w:bookmarkEnd w:id="64"/>
          </w:p>
          <w:p w14:paraId="5D59F617" w14:textId="77777777" w:rsidR="000E4F2B" w:rsidRDefault="000E4F2B">
            <w:pPr>
              <w:pStyle w:val="Corpsdetexte2"/>
              <w:spacing w:after="0"/>
              <w:ind w:left="0"/>
              <w:rPr>
                <w:rFonts w:ascii="Arial" w:hAnsi="Arial" w:cs="Arial"/>
                <w:sz w:val="22"/>
                <w:szCs w:val="22"/>
              </w:rPr>
            </w:pPr>
          </w:p>
          <w:p w14:paraId="5F42CA43" w14:textId="77777777" w:rsidR="000E4F2B" w:rsidRDefault="00BA4D34">
            <w:pPr>
              <w:pStyle w:val="DEStandardL3"/>
              <w:numPr>
                <w:ilvl w:val="0"/>
                <w:numId w:val="0"/>
              </w:numPr>
              <w:spacing w:before="0" w:after="120"/>
              <w:ind w:left="1077" w:hanging="357"/>
              <w:rPr>
                <w:rFonts w:cs="Arial"/>
                <w:sz w:val="22"/>
                <w:szCs w:val="22"/>
              </w:rPr>
            </w:pPr>
            <w:bookmarkStart w:id="65" w:name="_Toc527641765"/>
            <w:r>
              <w:rPr>
                <w:sz w:val="22"/>
                <w:szCs w:val="22"/>
              </w:rPr>
              <w:t>(a)</w:t>
            </w:r>
            <w:r>
              <w:rPr>
                <w:sz w:val="22"/>
                <w:szCs w:val="22"/>
              </w:rPr>
              <w:tab/>
              <w:t>porter le nom et l’adresse du Candidat;</w:t>
            </w:r>
            <w:bookmarkEnd w:id="65"/>
          </w:p>
          <w:p w14:paraId="20565A7D" w14:textId="77777777" w:rsidR="000E4F2B" w:rsidRDefault="00BA4D34">
            <w:pPr>
              <w:pStyle w:val="DEStandardL3"/>
              <w:numPr>
                <w:ilvl w:val="0"/>
                <w:numId w:val="0"/>
              </w:numPr>
              <w:spacing w:before="0" w:after="120"/>
              <w:ind w:left="1077" w:hanging="357"/>
              <w:rPr>
                <w:rFonts w:cs="Arial"/>
                <w:sz w:val="22"/>
                <w:szCs w:val="22"/>
              </w:rPr>
            </w:pPr>
            <w:bookmarkStart w:id="66" w:name="_Toc527641766"/>
            <w:r>
              <w:rPr>
                <w:sz w:val="22"/>
                <w:szCs w:val="22"/>
              </w:rPr>
              <w:t>(b)</w:t>
            </w:r>
            <w:r>
              <w:rPr>
                <w:sz w:val="22"/>
                <w:szCs w:val="22"/>
              </w:rPr>
              <w:tab/>
              <w:t>être adressée à l’Employeur conformément</w:t>
            </w:r>
            <w:bookmarkStart w:id="67" w:name="_Toc527641767"/>
            <w:bookmarkEnd w:id="66"/>
            <w:r>
              <w:rPr>
                <w:sz w:val="22"/>
                <w:szCs w:val="22"/>
              </w:rPr>
              <w:t xml:space="preserve"> au point 3.2 des DG ci-dessous;</w:t>
            </w:r>
            <w:bookmarkEnd w:id="67"/>
          </w:p>
          <w:p w14:paraId="2BDA2156" w14:textId="77777777" w:rsidR="000E4F2B" w:rsidRDefault="00BA4D34">
            <w:pPr>
              <w:pStyle w:val="DEStandardL3"/>
              <w:numPr>
                <w:ilvl w:val="0"/>
                <w:numId w:val="0"/>
              </w:numPr>
              <w:spacing w:before="0" w:after="120"/>
              <w:ind w:left="1077" w:hanging="357"/>
              <w:rPr>
                <w:rFonts w:cs="Arial"/>
                <w:sz w:val="22"/>
                <w:szCs w:val="22"/>
              </w:rPr>
            </w:pPr>
            <w:bookmarkStart w:id="68" w:name="_Toc527641768"/>
            <w:r>
              <w:rPr>
                <w:sz w:val="22"/>
                <w:szCs w:val="22"/>
              </w:rPr>
              <w:t>(c)</w:t>
            </w:r>
            <w:r>
              <w:rPr>
                <w:sz w:val="22"/>
                <w:szCs w:val="22"/>
              </w:rPr>
              <w:tab/>
              <w:t xml:space="preserve">porter le titre du projet et ou le numéro de l’appel d’offres; </w:t>
            </w:r>
            <w:bookmarkEnd w:id="68"/>
          </w:p>
          <w:p w14:paraId="6A3DB55C" w14:textId="77777777" w:rsidR="000E4F2B" w:rsidRDefault="00BA4D34">
            <w:pPr>
              <w:pStyle w:val="DEStandardL3"/>
              <w:numPr>
                <w:ilvl w:val="0"/>
                <w:numId w:val="0"/>
              </w:numPr>
              <w:spacing w:before="0" w:after="120"/>
              <w:ind w:left="1077" w:hanging="357"/>
              <w:rPr>
                <w:rFonts w:cs="Arial"/>
                <w:sz w:val="22"/>
                <w:szCs w:val="22"/>
              </w:rPr>
            </w:pPr>
            <w:bookmarkStart w:id="69" w:name="_Toc527641769"/>
            <w:r>
              <w:rPr>
                <w:sz w:val="22"/>
                <w:szCs w:val="22"/>
              </w:rPr>
              <w:t>(d)</w:t>
            </w:r>
            <w:r>
              <w:rPr>
                <w:sz w:val="22"/>
                <w:szCs w:val="22"/>
              </w:rPr>
              <w:tab/>
              <w:t>porter bien visible la mention «Ne pas ouvrir par la Poste – Préqualification pour » suivi du nom de la mission.</w:t>
            </w:r>
            <w:bookmarkEnd w:id="69"/>
          </w:p>
          <w:p w14:paraId="5C637172" w14:textId="77777777" w:rsidR="000E4F2B" w:rsidRDefault="000E4F2B">
            <w:pPr>
              <w:pStyle w:val="DEStandardL3"/>
              <w:numPr>
                <w:ilvl w:val="0"/>
                <w:numId w:val="0"/>
              </w:numPr>
              <w:spacing w:before="0"/>
              <w:rPr>
                <w:rFonts w:cs="Arial"/>
                <w:sz w:val="22"/>
                <w:szCs w:val="22"/>
              </w:rPr>
            </w:pPr>
          </w:p>
          <w:p w14:paraId="6E04193F" w14:textId="77777777" w:rsidR="000E4F2B" w:rsidRDefault="00BA4D34">
            <w:pPr>
              <w:pStyle w:val="DEStandardL3"/>
              <w:numPr>
                <w:ilvl w:val="0"/>
                <w:numId w:val="0"/>
              </w:numPr>
              <w:spacing w:before="0"/>
              <w:ind w:left="720" w:hanging="720"/>
              <w:rPr>
                <w:rFonts w:cs="Arial"/>
                <w:sz w:val="22"/>
                <w:szCs w:val="22"/>
              </w:rPr>
            </w:pPr>
            <w:bookmarkStart w:id="70" w:name="_Toc527641770"/>
            <w:r>
              <w:rPr>
                <w:sz w:val="22"/>
                <w:szCs w:val="22"/>
              </w:rPr>
              <w:t>3.1.2</w:t>
            </w:r>
            <w:r>
              <w:rPr>
                <w:sz w:val="22"/>
                <w:szCs w:val="22"/>
              </w:rPr>
              <w:tab/>
              <w:t>L'Employeur n'est pas responsable de la perte ou de l'ouverture prématurée de la Candidature si l'enveloppe n'est pas scellée ou marquée conformément à l'une ou l'autre des dispositions du point 3.1.1 des DG. L’élimination des Candidatures tardives originales doit obligatoirement être documentée dans un protocole de Candidature tardive, qui doit être fourni à la KfW dans le cadre du protocole d'ouverture préparé conformément au point 3.2.7 des DG et à l'entité qui a soumis la Candidature tardive.</w:t>
            </w:r>
            <w:bookmarkEnd w:id="70"/>
          </w:p>
          <w:p w14:paraId="2E49893D" w14:textId="77777777" w:rsidR="000E4F2B" w:rsidRDefault="000E4F2B">
            <w:pPr>
              <w:pStyle w:val="Corpsdetexte2"/>
              <w:spacing w:after="0"/>
              <w:ind w:left="0"/>
              <w:rPr>
                <w:rFonts w:ascii="Arial" w:hAnsi="Arial" w:cs="Arial"/>
                <w:sz w:val="22"/>
                <w:szCs w:val="22"/>
              </w:rPr>
            </w:pPr>
          </w:p>
        </w:tc>
      </w:tr>
      <w:tr w:rsidR="000E4F2B" w14:paraId="296042AD" w14:textId="77777777">
        <w:trPr>
          <w:trHeight w:val="1037"/>
        </w:trPr>
        <w:tc>
          <w:tcPr>
            <w:tcW w:w="2376" w:type="dxa"/>
          </w:tcPr>
          <w:p w14:paraId="0B470F37" w14:textId="77777777" w:rsidR="000E4F2B" w:rsidRDefault="00BA4D34">
            <w:pPr>
              <w:pStyle w:val="DEStandardL2"/>
              <w:numPr>
                <w:ilvl w:val="0"/>
                <w:numId w:val="0"/>
              </w:numPr>
              <w:spacing w:after="240"/>
              <w:rPr>
                <w:rFonts w:cs="Arial"/>
                <w:sz w:val="22"/>
                <w:szCs w:val="22"/>
              </w:rPr>
            </w:pPr>
            <w:bookmarkStart w:id="71" w:name="_Toc527641771"/>
            <w:r>
              <w:rPr>
                <w:sz w:val="22"/>
                <w:szCs w:val="22"/>
              </w:rPr>
              <w:t>3.2</w:t>
            </w:r>
            <w:r>
              <w:rPr>
                <w:sz w:val="22"/>
                <w:szCs w:val="22"/>
              </w:rPr>
              <w:tab/>
              <w:t>Date limite de dépôt des Candidatures, ouverture</w:t>
            </w:r>
            <w:bookmarkEnd w:id="71"/>
          </w:p>
        </w:tc>
        <w:tc>
          <w:tcPr>
            <w:tcW w:w="7466" w:type="dxa"/>
          </w:tcPr>
          <w:p w14:paraId="401F6475" w14:textId="77777777" w:rsidR="000E4F2B" w:rsidRDefault="00BA4D34">
            <w:pPr>
              <w:pStyle w:val="DEStandardL3"/>
              <w:numPr>
                <w:ilvl w:val="0"/>
                <w:numId w:val="0"/>
              </w:numPr>
              <w:spacing w:before="0"/>
              <w:ind w:left="720" w:hanging="720"/>
              <w:rPr>
                <w:rFonts w:cs="Arial"/>
                <w:sz w:val="22"/>
                <w:szCs w:val="22"/>
              </w:rPr>
            </w:pPr>
            <w:bookmarkStart w:id="72" w:name="_Toc527641772"/>
            <w:r>
              <w:rPr>
                <w:sz w:val="22"/>
                <w:szCs w:val="22"/>
              </w:rPr>
              <w:t>3.2.1</w:t>
            </w:r>
            <w:r>
              <w:rPr>
                <w:sz w:val="22"/>
                <w:szCs w:val="22"/>
              </w:rPr>
              <w:tab/>
              <w:t xml:space="preserve">Les Candidats peuvent soumettre leur Candidature par la poste, par messagerie ou en personne, contre accusé de réception.  Les Candidatures doivent être soumises par les Candidats à l'adresse indiquée et pas plus tard que la date limite indiquée dans les </w:t>
            </w:r>
            <w:r>
              <w:rPr>
                <w:b/>
                <w:sz w:val="22"/>
                <w:szCs w:val="22"/>
              </w:rPr>
              <w:t>DS</w:t>
            </w:r>
            <w:r>
              <w:rPr>
                <w:sz w:val="22"/>
                <w:szCs w:val="22"/>
              </w:rPr>
              <w:t>.  Toute Candidature reçue par l'Employeur après la date limite sera déclarée en retard et rejetée, et rapidement éliminée.</w:t>
            </w:r>
            <w:bookmarkEnd w:id="72"/>
          </w:p>
          <w:p w14:paraId="0F5DAE2E" w14:textId="77777777" w:rsidR="000E4F2B" w:rsidRDefault="000E4F2B">
            <w:pPr>
              <w:pStyle w:val="Corpsdetexte2"/>
              <w:spacing w:after="0"/>
              <w:ind w:left="720" w:hanging="720"/>
              <w:rPr>
                <w:rFonts w:ascii="Arial" w:hAnsi="Arial" w:cs="Arial"/>
                <w:sz w:val="22"/>
                <w:szCs w:val="22"/>
              </w:rPr>
            </w:pPr>
          </w:p>
          <w:p w14:paraId="17EFCDBD" w14:textId="77777777" w:rsidR="000E4F2B" w:rsidRDefault="00BA4D34">
            <w:pPr>
              <w:pStyle w:val="DEStandardL3"/>
              <w:numPr>
                <w:ilvl w:val="0"/>
                <w:numId w:val="0"/>
              </w:numPr>
              <w:spacing w:before="0"/>
              <w:ind w:left="720" w:hanging="720"/>
              <w:rPr>
                <w:rFonts w:cs="Arial"/>
                <w:sz w:val="22"/>
                <w:szCs w:val="22"/>
              </w:rPr>
            </w:pPr>
            <w:bookmarkStart w:id="73" w:name="_Toc527641773"/>
            <w:r>
              <w:rPr>
                <w:sz w:val="22"/>
                <w:szCs w:val="22"/>
              </w:rPr>
              <w:t>3.2.2</w:t>
            </w:r>
            <w:r>
              <w:rPr>
                <w:sz w:val="22"/>
                <w:szCs w:val="22"/>
              </w:rPr>
              <w:tab/>
              <w:t>L'Employeur peut, à sa discrétion, prolonger la date limite de soumission des Candidatures en modifiant le Document de Préqualification conformément au point 2.6 des DG, auquel cas tous les droits et obligations de l'Employeur et des Candidats soumis à la date limite précédente seront ensuite soumis à la date limite ainsi prolongée.</w:t>
            </w:r>
            <w:bookmarkEnd w:id="73"/>
          </w:p>
          <w:p w14:paraId="65B499E2" w14:textId="77777777" w:rsidR="000E4F2B" w:rsidRDefault="000E4F2B">
            <w:pPr>
              <w:pStyle w:val="Corpsdetexte2"/>
              <w:spacing w:after="0"/>
              <w:ind w:left="720" w:hanging="720"/>
              <w:rPr>
                <w:rFonts w:ascii="Arial" w:hAnsi="Arial" w:cs="Arial"/>
                <w:sz w:val="22"/>
                <w:szCs w:val="22"/>
              </w:rPr>
            </w:pPr>
          </w:p>
          <w:p w14:paraId="5C806537" w14:textId="77777777" w:rsidR="000E4F2B" w:rsidRDefault="00BA4D34">
            <w:pPr>
              <w:pStyle w:val="Corpsdetexte2"/>
              <w:spacing w:after="0"/>
              <w:ind w:left="720" w:hanging="720"/>
              <w:rPr>
                <w:rFonts w:ascii="Arial" w:hAnsi="Arial" w:cs="Arial"/>
                <w:sz w:val="22"/>
                <w:szCs w:val="22"/>
              </w:rPr>
            </w:pPr>
            <w:r>
              <w:rPr>
                <w:rFonts w:ascii="Arial" w:hAnsi="Arial"/>
                <w:sz w:val="22"/>
                <w:szCs w:val="22"/>
              </w:rPr>
              <w:t>3.2.3</w:t>
            </w:r>
            <w:r>
              <w:rPr>
                <w:rFonts w:ascii="Arial" w:hAnsi="Arial"/>
                <w:sz w:val="22"/>
                <w:szCs w:val="22"/>
              </w:rPr>
              <w:tab/>
              <w:t>Le Candidat est responsable de la préparation et de la soumission des Candidatures et ne peut être tenu responsable des erreurs et omissions.</w:t>
            </w:r>
          </w:p>
          <w:p w14:paraId="44B7E152" w14:textId="77777777" w:rsidR="000E4F2B" w:rsidRDefault="000E4F2B">
            <w:pPr>
              <w:pStyle w:val="Corpsdetexte2"/>
              <w:spacing w:after="0"/>
              <w:ind w:left="720" w:hanging="720"/>
              <w:rPr>
                <w:rFonts w:ascii="Arial" w:hAnsi="Arial" w:cs="Arial"/>
                <w:sz w:val="22"/>
                <w:szCs w:val="22"/>
              </w:rPr>
            </w:pPr>
          </w:p>
          <w:p w14:paraId="5D4BE7AB" w14:textId="77777777" w:rsidR="000E4F2B" w:rsidRDefault="00BA4D34">
            <w:pPr>
              <w:pStyle w:val="Corpsdetexte2"/>
              <w:spacing w:after="0"/>
              <w:ind w:left="720" w:hanging="720"/>
              <w:rPr>
                <w:rFonts w:ascii="Arial" w:hAnsi="Arial" w:cs="Arial"/>
                <w:sz w:val="22"/>
                <w:szCs w:val="22"/>
              </w:rPr>
            </w:pPr>
            <w:r>
              <w:rPr>
                <w:rFonts w:ascii="Arial" w:hAnsi="Arial"/>
                <w:sz w:val="22"/>
                <w:szCs w:val="22"/>
              </w:rPr>
              <w:t>3.2.4</w:t>
            </w:r>
            <w:r>
              <w:rPr>
                <w:rFonts w:ascii="Arial" w:hAnsi="Arial"/>
                <w:sz w:val="22"/>
                <w:szCs w:val="22"/>
              </w:rPr>
              <w:tab/>
              <w:t>Si des copies de la Candidature doivent être envoyées à plusieurs adresses conformément au point 3.2.1 des DG, la réception dans les délais de la Candidature originale conformément au point 3.2.1 des DG sera déterminante pour la soumission de la Candidature dans les délais.</w:t>
            </w:r>
          </w:p>
          <w:p w14:paraId="44038601" w14:textId="77777777" w:rsidR="000E4F2B" w:rsidRDefault="000E4F2B">
            <w:pPr>
              <w:pStyle w:val="Corpsdetexte2"/>
              <w:spacing w:after="0"/>
              <w:ind w:left="720" w:hanging="720"/>
              <w:rPr>
                <w:rFonts w:ascii="Arial" w:hAnsi="Arial" w:cs="Arial"/>
                <w:sz w:val="22"/>
                <w:szCs w:val="22"/>
              </w:rPr>
            </w:pPr>
          </w:p>
          <w:p w14:paraId="5638AA01" w14:textId="77777777" w:rsidR="000E4F2B" w:rsidRDefault="00BA4D34">
            <w:pPr>
              <w:pStyle w:val="Corpsdetexte2"/>
              <w:spacing w:after="0"/>
              <w:ind w:left="720" w:hanging="720"/>
              <w:rPr>
                <w:rFonts w:ascii="Arial" w:hAnsi="Arial" w:cs="Arial"/>
                <w:sz w:val="22"/>
                <w:szCs w:val="22"/>
              </w:rPr>
            </w:pPr>
            <w:r>
              <w:rPr>
                <w:rFonts w:ascii="Arial" w:hAnsi="Arial"/>
                <w:sz w:val="22"/>
                <w:szCs w:val="22"/>
              </w:rPr>
              <w:t>3.2.5</w:t>
            </w:r>
            <w:r>
              <w:rPr>
                <w:rFonts w:ascii="Arial" w:hAnsi="Arial"/>
                <w:sz w:val="22"/>
                <w:szCs w:val="22"/>
              </w:rPr>
              <w:tab/>
              <w:t xml:space="preserve">La commission d'évaluation de l'Employeur, tel que décrit dans le point 1.2.1 des </w:t>
            </w:r>
            <w:r>
              <w:rPr>
                <w:rFonts w:ascii="Arial" w:hAnsi="Arial"/>
                <w:b/>
                <w:sz w:val="22"/>
                <w:szCs w:val="22"/>
              </w:rPr>
              <w:t>DS</w:t>
            </w:r>
            <w:r>
              <w:rPr>
                <w:rFonts w:ascii="Arial" w:hAnsi="Arial"/>
                <w:sz w:val="22"/>
                <w:szCs w:val="22"/>
              </w:rPr>
              <w:t xml:space="preserve">, procède à l'ouverture des Candidatures peu après la date limite de soumission indiquée dans les </w:t>
            </w:r>
            <w:r>
              <w:rPr>
                <w:rFonts w:ascii="Arial" w:hAnsi="Arial"/>
                <w:b/>
                <w:sz w:val="22"/>
                <w:szCs w:val="22"/>
              </w:rPr>
              <w:t>DS</w:t>
            </w:r>
            <w:r>
              <w:rPr>
                <w:rFonts w:ascii="Arial" w:hAnsi="Arial"/>
                <w:sz w:val="22"/>
                <w:szCs w:val="22"/>
              </w:rPr>
              <w:t xml:space="preserve"> et établit et signe un protocole d'ouverture suivant le point 3.2.7 des DG.</w:t>
            </w:r>
          </w:p>
          <w:p w14:paraId="56DED9CE" w14:textId="77777777" w:rsidR="000E4F2B" w:rsidRDefault="000E4F2B">
            <w:pPr>
              <w:pStyle w:val="Corpsdetexte2"/>
              <w:spacing w:after="0"/>
              <w:ind w:left="720" w:hanging="720"/>
              <w:rPr>
                <w:rFonts w:ascii="Arial" w:hAnsi="Arial" w:cs="Arial"/>
                <w:sz w:val="22"/>
                <w:szCs w:val="22"/>
              </w:rPr>
            </w:pPr>
          </w:p>
          <w:p w14:paraId="3E568DD3" w14:textId="77777777" w:rsidR="000E4F2B" w:rsidRDefault="00BA4D34">
            <w:pPr>
              <w:pStyle w:val="Corpsdetexte2"/>
              <w:spacing w:after="0"/>
              <w:ind w:left="720" w:hanging="720"/>
              <w:rPr>
                <w:rFonts w:ascii="Arial" w:hAnsi="Arial" w:cs="Arial"/>
                <w:sz w:val="22"/>
                <w:szCs w:val="22"/>
              </w:rPr>
            </w:pPr>
            <w:r>
              <w:rPr>
                <w:rFonts w:ascii="Arial" w:hAnsi="Arial"/>
                <w:sz w:val="22"/>
                <w:szCs w:val="22"/>
              </w:rPr>
              <w:t>3.2.6</w:t>
            </w:r>
            <w:r>
              <w:rPr>
                <w:rFonts w:ascii="Arial" w:hAnsi="Arial"/>
                <w:sz w:val="22"/>
                <w:szCs w:val="22"/>
              </w:rPr>
              <w:tab/>
              <w:t>Sauf disposition contraire, la commission d'évaluation de l'Employeur doit être composé d'au moins trois membres. Un membre de la commission d'évaluation ne doit pas faire partie du personnel de l'administration ou de l'organisation de l'Employeur.</w:t>
            </w:r>
          </w:p>
          <w:p w14:paraId="198BB743" w14:textId="77777777" w:rsidR="000E4F2B" w:rsidRDefault="000E4F2B">
            <w:pPr>
              <w:pStyle w:val="Corpsdetexte2"/>
              <w:spacing w:after="0"/>
              <w:ind w:left="720" w:hanging="720"/>
              <w:rPr>
                <w:rFonts w:ascii="Arial" w:hAnsi="Arial" w:cs="Arial"/>
                <w:sz w:val="22"/>
                <w:szCs w:val="22"/>
              </w:rPr>
            </w:pPr>
          </w:p>
          <w:p w14:paraId="2002567D" w14:textId="77777777" w:rsidR="000E4F2B" w:rsidRDefault="00BA4D34">
            <w:pPr>
              <w:pStyle w:val="Corpsdetexte2"/>
              <w:spacing w:after="0"/>
              <w:ind w:left="720" w:hanging="720"/>
              <w:rPr>
                <w:rFonts w:ascii="Arial" w:hAnsi="Arial" w:cs="Arial"/>
                <w:sz w:val="22"/>
                <w:szCs w:val="22"/>
              </w:rPr>
            </w:pPr>
            <w:r>
              <w:rPr>
                <w:rFonts w:ascii="Arial" w:hAnsi="Arial"/>
                <w:sz w:val="22"/>
                <w:szCs w:val="22"/>
              </w:rPr>
              <w:t>3.2.7</w:t>
            </w:r>
            <w:r>
              <w:rPr>
                <w:rFonts w:ascii="Arial" w:hAnsi="Arial"/>
                <w:sz w:val="22"/>
                <w:szCs w:val="22"/>
              </w:rPr>
              <w:tab/>
              <w:t xml:space="preserve">À l'ouverture des Candidatures, les éléments suivants doivent être consignés dans le protocole d'ouverture: le nom et l'adresse professionnelle du Candidat ou, en cas de </w:t>
            </w:r>
            <w:proofErr w:type="spellStart"/>
            <w:r>
              <w:rPr>
                <w:rFonts w:ascii="Arial" w:hAnsi="Arial"/>
                <w:sz w:val="22"/>
                <w:szCs w:val="22"/>
              </w:rPr>
              <w:t>Joint Venture</w:t>
            </w:r>
            <w:proofErr w:type="spellEnd"/>
            <w:r>
              <w:rPr>
                <w:rFonts w:ascii="Arial" w:hAnsi="Arial"/>
                <w:sz w:val="22"/>
                <w:szCs w:val="22"/>
              </w:rPr>
              <w:t xml:space="preserve">, les nom et adresse professionnelle de la </w:t>
            </w:r>
            <w:proofErr w:type="spellStart"/>
            <w:r>
              <w:rPr>
                <w:rFonts w:ascii="Arial" w:hAnsi="Arial"/>
                <w:sz w:val="22"/>
                <w:szCs w:val="22"/>
              </w:rPr>
              <w:t>Joint Venture</w:t>
            </w:r>
            <w:proofErr w:type="spellEnd"/>
            <w:r>
              <w:rPr>
                <w:rFonts w:ascii="Arial" w:hAnsi="Arial"/>
                <w:sz w:val="22"/>
                <w:szCs w:val="22"/>
              </w:rPr>
              <w:t xml:space="preserve">, les nom et adresse professionnelle du membre principal et les noms et adresses professionnelles des membres ; la présence ou l’absence de la Déclaration d'engagement, la réception à temps et sous pli fermé, conformément au point 3.1.1 des DG et tout autre élément considéré approprié ou indiqué dans les </w:t>
            </w:r>
            <w:r>
              <w:rPr>
                <w:rFonts w:ascii="Arial" w:hAnsi="Arial"/>
                <w:b/>
                <w:sz w:val="22"/>
                <w:szCs w:val="22"/>
              </w:rPr>
              <w:t>DS</w:t>
            </w:r>
            <w:r>
              <w:rPr>
                <w:rFonts w:ascii="Arial" w:hAnsi="Arial"/>
                <w:sz w:val="22"/>
                <w:szCs w:val="22"/>
              </w:rPr>
              <w:t>.</w:t>
            </w:r>
          </w:p>
          <w:p w14:paraId="14BCC863" w14:textId="77777777" w:rsidR="000E4F2B" w:rsidRDefault="000E4F2B">
            <w:pPr>
              <w:pStyle w:val="Corpsdetexte2"/>
              <w:spacing w:after="0"/>
              <w:ind w:left="0"/>
              <w:rPr>
                <w:rFonts w:ascii="Arial" w:hAnsi="Arial" w:cs="Arial"/>
                <w:sz w:val="22"/>
                <w:szCs w:val="22"/>
              </w:rPr>
            </w:pPr>
          </w:p>
        </w:tc>
      </w:tr>
    </w:tbl>
    <w:p w14:paraId="6CEAAFFA" w14:textId="77777777" w:rsidR="000E4F2B" w:rsidRDefault="000E4F2B">
      <w:pPr>
        <w:pStyle w:val="Titre2"/>
      </w:pPr>
      <w:bookmarkStart w:id="74" w:name="_Toc527641774"/>
    </w:p>
    <w:p w14:paraId="026DEE74" w14:textId="77777777" w:rsidR="000E4F2B" w:rsidRDefault="00BA4D34">
      <w:pPr>
        <w:spacing w:after="0"/>
        <w:jc w:val="left"/>
        <w:rPr>
          <w:rFonts w:ascii="Arial" w:hAnsi="Arial" w:cs="Simplified Arabic"/>
          <w:b/>
          <w:sz w:val="44"/>
          <w:szCs w:val="20"/>
        </w:rPr>
      </w:pPr>
      <w:r>
        <w:br w:type="page"/>
      </w:r>
    </w:p>
    <w:p w14:paraId="4E618985" w14:textId="77777777" w:rsidR="000E4F2B" w:rsidRDefault="00BA4D34">
      <w:pPr>
        <w:pStyle w:val="Titre2"/>
      </w:pPr>
      <w:r>
        <w:lastRenderedPageBreak/>
        <w:t>4. Processus d’évaluation des Documents de Préqualification</w:t>
      </w:r>
      <w:bookmarkEnd w:id="74"/>
    </w:p>
    <w:tbl>
      <w:tblPr>
        <w:tblW w:w="9842" w:type="dxa"/>
        <w:tblLayout w:type="fixed"/>
        <w:tblLook w:val="01E0" w:firstRow="1" w:lastRow="1" w:firstColumn="1" w:lastColumn="1" w:noHBand="0" w:noVBand="0"/>
      </w:tblPr>
      <w:tblGrid>
        <w:gridCol w:w="2376"/>
        <w:gridCol w:w="7466"/>
      </w:tblGrid>
      <w:tr w:rsidR="000E4F2B" w14:paraId="027D4CB6" w14:textId="77777777">
        <w:tc>
          <w:tcPr>
            <w:tcW w:w="2376" w:type="dxa"/>
          </w:tcPr>
          <w:p w14:paraId="0EE581B2" w14:textId="77777777" w:rsidR="000E4F2B" w:rsidRDefault="00BA4D34">
            <w:pPr>
              <w:pStyle w:val="Titre3"/>
              <w:jc w:val="left"/>
              <w:rPr>
                <w:rFonts w:cs="Arial"/>
              </w:rPr>
            </w:pPr>
            <w:bookmarkStart w:id="75" w:name="_Toc381110394"/>
            <w:bookmarkStart w:id="76" w:name="_Toc383684086"/>
            <w:bookmarkStart w:id="77" w:name="_Toc527641775"/>
            <w:r>
              <w:rPr>
                <w:caps/>
                <w:sz w:val="22"/>
                <w:szCs w:val="22"/>
              </w:rPr>
              <w:t>4.1</w:t>
            </w:r>
            <w:r>
              <w:rPr>
                <w:caps/>
                <w:sz w:val="22"/>
                <w:szCs w:val="22"/>
              </w:rPr>
              <w:tab/>
            </w:r>
            <w:r>
              <w:rPr>
                <w:caps/>
                <w:sz w:val="22"/>
                <w:szCs w:val="22"/>
              </w:rPr>
              <w:br/>
              <w:t>Confidentialité</w:t>
            </w:r>
            <w:bookmarkEnd w:id="75"/>
            <w:bookmarkEnd w:id="76"/>
            <w:bookmarkEnd w:id="77"/>
          </w:p>
        </w:tc>
        <w:tc>
          <w:tcPr>
            <w:tcW w:w="7466" w:type="dxa"/>
          </w:tcPr>
          <w:p w14:paraId="15AD53FF" w14:textId="77777777" w:rsidR="000E4F2B" w:rsidRDefault="00BA4D34">
            <w:pPr>
              <w:spacing w:after="0"/>
              <w:ind w:left="720" w:hanging="720"/>
              <w:rPr>
                <w:rFonts w:ascii="Arial" w:hAnsi="Arial" w:cs="Arial"/>
                <w:sz w:val="22"/>
                <w:szCs w:val="22"/>
              </w:rPr>
            </w:pPr>
            <w:r>
              <w:rPr>
                <w:rFonts w:ascii="Arial" w:hAnsi="Arial"/>
                <w:sz w:val="22"/>
                <w:szCs w:val="22"/>
              </w:rPr>
              <w:t>4.1.1</w:t>
            </w:r>
            <w:r>
              <w:rPr>
                <w:rFonts w:ascii="Arial" w:hAnsi="Arial"/>
                <w:sz w:val="22"/>
                <w:szCs w:val="22"/>
              </w:rPr>
              <w:tab/>
              <w:t>Après l'ouverture des Candidatures et jusqu'à l'annonce des résultats de la préqualification aux Candidats, aucune communication d'aucune sorte entre les Candidats et l'Employeur, son personnel ou toute autre personne participant à l'évaluation n'est autorisée, sous réserve des dispositions du point 4.3 des DG.</w:t>
            </w:r>
          </w:p>
          <w:p w14:paraId="357C184E" w14:textId="77777777" w:rsidR="000E4F2B" w:rsidRDefault="000E4F2B">
            <w:pPr>
              <w:spacing w:after="0"/>
              <w:ind w:left="720" w:hanging="720"/>
              <w:rPr>
                <w:rFonts w:ascii="Arial" w:hAnsi="Arial" w:cs="Arial"/>
                <w:sz w:val="22"/>
                <w:szCs w:val="22"/>
              </w:rPr>
            </w:pPr>
          </w:p>
          <w:p w14:paraId="74BD4ACA" w14:textId="77777777" w:rsidR="000E4F2B" w:rsidRDefault="00BA4D34">
            <w:pPr>
              <w:spacing w:after="0"/>
              <w:ind w:left="720" w:hanging="720"/>
              <w:rPr>
                <w:rFonts w:ascii="Arial" w:hAnsi="Arial" w:cs="Arial"/>
                <w:sz w:val="22"/>
                <w:szCs w:val="22"/>
              </w:rPr>
            </w:pPr>
            <w:r>
              <w:rPr>
                <w:rFonts w:ascii="Arial" w:hAnsi="Arial"/>
                <w:sz w:val="22"/>
                <w:szCs w:val="22"/>
              </w:rPr>
              <w:t>4.1.2</w:t>
            </w:r>
            <w:r>
              <w:rPr>
                <w:rFonts w:ascii="Arial" w:hAnsi="Arial"/>
                <w:sz w:val="22"/>
                <w:szCs w:val="22"/>
              </w:rPr>
              <w:tab/>
              <w:t>Les informations relatives aux Candidatures, à leur évaluation et à leurs résultats ne doivent pas être divulguées aux Candidats ou à toute autre personne qui n'est pas officiellement concernée par la procédure de préqualification jusqu'à ce que l'Employeur ne communique les résultats de la préqualification aux Candidats.</w:t>
            </w:r>
          </w:p>
          <w:p w14:paraId="1CEB1B26" w14:textId="77777777" w:rsidR="000E4F2B" w:rsidRDefault="000E4F2B">
            <w:pPr>
              <w:spacing w:after="0"/>
              <w:rPr>
                <w:rFonts w:ascii="Arial" w:hAnsi="Arial" w:cs="Arial"/>
                <w:sz w:val="22"/>
                <w:szCs w:val="22"/>
              </w:rPr>
            </w:pPr>
          </w:p>
        </w:tc>
      </w:tr>
      <w:tr w:rsidR="000E4F2B" w14:paraId="5FE2C0F5" w14:textId="77777777">
        <w:tc>
          <w:tcPr>
            <w:tcW w:w="2376" w:type="dxa"/>
          </w:tcPr>
          <w:p w14:paraId="1BF495AC" w14:textId="77777777" w:rsidR="000E4F2B" w:rsidRDefault="00BA4D34">
            <w:pPr>
              <w:pStyle w:val="DEStandardL2"/>
              <w:numPr>
                <w:ilvl w:val="0"/>
                <w:numId w:val="0"/>
              </w:numPr>
              <w:spacing w:after="240"/>
              <w:rPr>
                <w:rFonts w:cs="Arial"/>
                <w:sz w:val="22"/>
                <w:szCs w:val="22"/>
              </w:rPr>
            </w:pPr>
            <w:bookmarkStart w:id="78" w:name="_Toc527641776"/>
            <w:r>
              <w:rPr>
                <w:sz w:val="22"/>
                <w:szCs w:val="22"/>
              </w:rPr>
              <w:t>4.2</w:t>
            </w:r>
            <w:r>
              <w:rPr>
                <w:sz w:val="22"/>
                <w:szCs w:val="22"/>
              </w:rPr>
              <w:tab/>
              <w:t>Évaluation</w:t>
            </w:r>
            <w:bookmarkEnd w:id="78"/>
            <w:r>
              <w:rPr>
                <w:sz w:val="22"/>
                <w:szCs w:val="22"/>
              </w:rPr>
              <w:t xml:space="preserve"> </w:t>
            </w:r>
          </w:p>
        </w:tc>
        <w:tc>
          <w:tcPr>
            <w:tcW w:w="7466" w:type="dxa"/>
          </w:tcPr>
          <w:p w14:paraId="111E99C4" w14:textId="77777777" w:rsidR="000E4F2B" w:rsidRDefault="00BA4D34">
            <w:pPr>
              <w:pStyle w:val="DEStandardL3"/>
              <w:numPr>
                <w:ilvl w:val="0"/>
                <w:numId w:val="0"/>
              </w:numPr>
              <w:spacing w:before="0" w:after="120"/>
              <w:ind w:left="720" w:hanging="720"/>
            </w:pPr>
            <w:bookmarkStart w:id="79" w:name="_Toc527641777"/>
            <w:r>
              <w:rPr>
                <w:sz w:val="22"/>
                <w:szCs w:val="22"/>
              </w:rPr>
              <w:t>4.2.1</w:t>
            </w:r>
            <w:r>
              <w:rPr>
                <w:sz w:val="22"/>
                <w:szCs w:val="22"/>
              </w:rPr>
              <w:tab/>
              <w:t>L'Employeur rejette une Candidature qui n'est pas essentiellement conforme aux exigences du présent Document de Préqualification. En particulier, une Candidature, qui ne démontre pas que le Candidat satisfait aux exigences en matière de capacité financière énoncées dans les DS, ou qui manque des documents suivants, ne sera pas considérée comme étant substantiellement conforme :</w:t>
            </w:r>
            <w:bookmarkEnd w:id="79"/>
          </w:p>
          <w:p w14:paraId="5DFDBA1C" w14:textId="77777777" w:rsidR="000E4F2B" w:rsidRDefault="00BA4D34">
            <w:pPr>
              <w:pStyle w:val="Corpsdetexte2"/>
              <w:numPr>
                <w:ilvl w:val="0"/>
                <w:numId w:val="14"/>
              </w:numPr>
              <w:spacing w:after="120"/>
              <w:ind w:left="1077" w:hanging="357"/>
              <w:rPr>
                <w:rFonts w:ascii="Arial" w:hAnsi="Arial" w:cs="Arial"/>
                <w:sz w:val="22"/>
                <w:szCs w:val="22"/>
              </w:rPr>
            </w:pPr>
            <w:bookmarkStart w:id="80" w:name="_Toc527641778"/>
            <w:r>
              <w:rPr>
                <w:rFonts w:ascii="Arial" w:hAnsi="Arial"/>
                <w:sz w:val="22"/>
                <w:szCs w:val="22"/>
              </w:rPr>
              <w:t>Déclaration d’engagement (Formulaire 1)</w:t>
            </w:r>
            <w:bookmarkEnd w:id="80"/>
          </w:p>
          <w:p w14:paraId="69D9B011" w14:textId="77777777" w:rsidR="000E4F2B" w:rsidRDefault="00BA4D34">
            <w:pPr>
              <w:pStyle w:val="Corpsdetexte2"/>
              <w:numPr>
                <w:ilvl w:val="0"/>
                <w:numId w:val="14"/>
              </w:numPr>
              <w:spacing w:after="120"/>
              <w:ind w:left="1077" w:hanging="357"/>
              <w:rPr>
                <w:rFonts w:ascii="Arial" w:hAnsi="Arial" w:cs="Arial"/>
                <w:sz w:val="22"/>
                <w:szCs w:val="22"/>
              </w:rPr>
            </w:pPr>
            <w:bookmarkStart w:id="81" w:name="_Toc527641779"/>
            <w:r>
              <w:rPr>
                <w:rFonts w:ascii="Arial" w:hAnsi="Arial"/>
                <w:sz w:val="22"/>
                <w:szCs w:val="22"/>
              </w:rPr>
              <w:t>Déclarations de capacité financière et documents à l'appui, comme requis (Formulaire 4)</w:t>
            </w:r>
            <w:bookmarkEnd w:id="81"/>
          </w:p>
          <w:p w14:paraId="5F446B98" w14:textId="77777777" w:rsidR="000E4F2B" w:rsidRDefault="00BA4D34">
            <w:pPr>
              <w:pStyle w:val="Corpsdetexte2"/>
              <w:numPr>
                <w:ilvl w:val="0"/>
                <w:numId w:val="14"/>
              </w:numPr>
              <w:spacing w:after="120"/>
              <w:ind w:left="1077" w:hanging="357"/>
              <w:rPr>
                <w:rFonts w:ascii="Arial" w:hAnsi="Arial" w:cs="Arial"/>
                <w:sz w:val="22"/>
                <w:szCs w:val="22"/>
              </w:rPr>
            </w:pPr>
            <w:bookmarkStart w:id="82" w:name="_Toc527641780"/>
            <w:r>
              <w:rPr>
                <w:rFonts w:ascii="Arial" w:hAnsi="Arial"/>
                <w:sz w:val="22"/>
                <w:szCs w:val="22"/>
              </w:rPr>
              <w:t>Déclaration de conflits d'intérêts et de soumettre une Proposition (Formulaire 2)</w:t>
            </w:r>
            <w:bookmarkEnd w:id="82"/>
          </w:p>
          <w:p w14:paraId="5EE083E1" w14:textId="77777777" w:rsidR="000E4F2B" w:rsidRDefault="00BA4D34">
            <w:pPr>
              <w:pStyle w:val="Corpsdetexte2"/>
              <w:numPr>
                <w:ilvl w:val="0"/>
                <w:numId w:val="14"/>
              </w:numPr>
              <w:spacing w:after="120"/>
              <w:ind w:left="1077" w:hanging="357"/>
              <w:rPr>
                <w:rFonts w:ascii="Arial" w:hAnsi="Arial" w:cs="Arial"/>
                <w:sz w:val="22"/>
                <w:szCs w:val="22"/>
              </w:rPr>
            </w:pPr>
            <w:bookmarkStart w:id="83" w:name="_Toc527641781"/>
            <w:r>
              <w:rPr>
                <w:rFonts w:ascii="Arial" w:hAnsi="Arial"/>
                <w:sz w:val="22"/>
                <w:szCs w:val="22"/>
              </w:rPr>
              <w:t xml:space="preserve">Procuration(s) autorisant le représentant du Candidat </w:t>
            </w:r>
            <w:bookmarkEnd w:id="83"/>
            <w:r>
              <w:rPr>
                <w:rFonts w:ascii="Arial" w:hAnsi="Arial"/>
                <w:sz w:val="22"/>
                <w:szCs w:val="22"/>
              </w:rPr>
              <w:t xml:space="preserve"> </w:t>
            </w:r>
          </w:p>
          <w:p w14:paraId="66302A86" w14:textId="77777777" w:rsidR="000E4F2B" w:rsidRDefault="00BA4D34">
            <w:pPr>
              <w:pStyle w:val="Corpsdetexte2"/>
              <w:numPr>
                <w:ilvl w:val="0"/>
                <w:numId w:val="14"/>
              </w:numPr>
              <w:spacing w:after="120"/>
              <w:ind w:left="1077" w:hanging="357"/>
              <w:rPr>
                <w:rFonts w:ascii="Arial" w:hAnsi="Arial" w:cs="Arial"/>
                <w:sz w:val="22"/>
                <w:szCs w:val="22"/>
              </w:rPr>
            </w:pPr>
            <w:bookmarkStart w:id="84" w:name="_Toc527641782"/>
            <w:r>
              <w:rPr>
                <w:rFonts w:ascii="Arial" w:hAnsi="Arial"/>
                <w:sz w:val="22"/>
                <w:szCs w:val="22"/>
              </w:rPr>
              <w:t>Si le Candidat est une JV, soit une preuve de l'accord d'association existant, soit une Déclaration d'association (Formulaire 3)</w:t>
            </w:r>
            <w:bookmarkEnd w:id="84"/>
          </w:p>
          <w:p w14:paraId="60DC4413" w14:textId="77777777" w:rsidR="000E4F2B" w:rsidRDefault="000E4F2B">
            <w:pPr>
              <w:pStyle w:val="Corpsdetexte2"/>
              <w:spacing w:after="0"/>
              <w:ind w:left="720" w:hanging="720"/>
              <w:rPr>
                <w:rFonts w:ascii="Arial" w:hAnsi="Arial" w:cs="Arial"/>
                <w:sz w:val="22"/>
                <w:szCs w:val="22"/>
              </w:rPr>
            </w:pPr>
          </w:p>
          <w:p w14:paraId="7D2C6E3B" w14:textId="77777777" w:rsidR="000E4F2B" w:rsidRDefault="00BA4D34">
            <w:pPr>
              <w:pStyle w:val="Corpsdetexte2"/>
              <w:spacing w:after="0"/>
              <w:ind w:left="720" w:hanging="720"/>
              <w:rPr>
                <w:rFonts w:ascii="Arial" w:hAnsi="Arial" w:cs="Arial"/>
                <w:sz w:val="22"/>
                <w:szCs w:val="22"/>
              </w:rPr>
            </w:pPr>
            <w:r>
              <w:rPr>
                <w:rFonts w:ascii="Arial" w:hAnsi="Arial"/>
                <w:sz w:val="22"/>
                <w:szCs w:val="22"/>
              </w:rPr>
              <w:t>4.2.2</w:t>
            </w:r>
            <w:r>
              <w:rPr>
                <w:rFonts w:ascii="Arial" w:hAnsi="Arial"/>
                <w:sz w:val="22"/>
                <w:szCs w:val="22"/>
              </w:rPr>
              <w:tab/>
              <w:t xml:space="preserve">L'Employeur évaluera les Candidatures recevables en fonction des critères de préqualification indiqués dans les </w:t>
            </w:r>
            <w:r>
              <w:rPr>
                <w:rFonts w:ascii="Arial" w:hAnsi="Arial"/>
                <w:b/>
                <w:sz w:val="22"/>
                <w:szCs w:val="22"/>
              </w:rPr>
              <w:t>DS</w:t>
            </w:r>
            <w:r>
              <w:rPr>
                <w:rFonts w:ascii="Arial" w:hAnsi="Arial"/>
                <w:sz w:val="22"/>
                <w:szCs w:val="22"/>
              </w:rPr>
              <w:t xml:space="preserve"> et attribuera à chaque Candidature recevable une note de préqualification pouvant atteindre les 100 points.</w:t>
            </w:r>
          </w:p>
          <w:p w14:paraId="2C8DCBC4" w14:textId="77777777" w:rsidR="000E4F2B" w:rsidRDefault="000E4F2B">
            <w:pPr>
              <w:pStyle w:val="Corpsdetexte2"/>
              <w:spacing w:after="0"/>
              <w:ind w:left="720" w:hanging="720"/>
              <w:rPr>
                <w:rFonts w:ascii="Arial" w:hAnsi="Arial" w:cs="Arial"/>
                <w:sz w:val="22"/>
                <w:szCs w:val="22"/>
              </w:rPr>
            </w:pPr>
          </w:p>
          <w:p w14:paraId="56CEDB45" w14:textId="77777777" w:rsidR="000E4F2B" w:rsidRDefault="00BA4D34">
            <w:pPr>
              <w:pStyle w:val="Corpsdetexte2"/>
              <w:spacing w:after="0"/>
              <w:ind w:left="720" w:hanging="720"/>
              <w:rPr>
                <w:rFonts w:ascii="Arial" w:hAnsi="Arial" w:cs="Arial"/>
                <w:sz w:val="22"/>
                <w:szCs w:val="22"/>
              </w:rPr>
            </w:pPr>
            <w:r>
              <w:rPr>
                <w:rFonts w:ascii="Arial" w:hAnsi="Arial"/>
                <w:sz w:val="22"/>
                <w:szCs w:val="22"/>
              </w:rPr>
              <w:t>4.2.3</w:t>
            </w:r>
            <w:r>
              <w:rPr>
                <w:rFonts w:ascii="Arial" w:hAnsi="Arial"/>
                <w:sz w:val="22"/>
                <w:szCs w:val="22"/>
              </w:rPr>
              <w:tab/>
              <w:t>Pour finaliser la notation de critères secondaires conformes au point 4.2.2 des DG, l’Employeur applique l'approche qualitative suivante à chaque critère :</w:t>
            </w:r>
          </w:p>
          <w:p w14:paraId="58BEC154" w14:textId="77777777" w:rsidR="000E4F2B" w:rsidRDefault="000E4F2B">
            <w:pPr>
              <w:pStyle w:val="Corpsdetexte2"/>
              <w:spacing w:after="0"/>
              <w:ind w:left="720" w:hanging="720"/>
              <w:rPr>
                <w:rFonts w:ascii="Arial" w:hAnsi="Arial" w:cs="Arial"/>
                <w:sz w:val="22"/>
                <w:szCs w:val="22"/>
              </w:rPr>
            </w:pPr>
          </w:p>
          <w:p w14:paraId="290B967F" w14:textId="77777777" w:rsidR="000E4F2B" w:rsidRDefault="00BA4D34">
            <w:pPr>
              <w:pStyle w:val="Corpsdetexte2"/>
              <w:numPr>
                <w:ilvl w:val="0"/>
                <w:numId w:val="17"/>
              </w:numPr>
              <w:spacing w:after="0"/>
              <w:rPr>
                <w:rFonts w:ascii="Arial" w:hAnsi="Arial" w:cs="Arial"/>
                <w:sz w:val="22"/>
                <w:szCs w:val="22"/>
              </w:rPr>
            </w:pPr>
            <w:r>
              <w:rPr>
                <w:rFonts w:ascii="Arial" w:hAnsi="Arial"/>
                <w:sz w:val="22"/>
                <w:szCs w:val="22"/>
              </w:rPr>
              <w:t>100 % de la note maximale: excellent, aucune erreur, aucun oubli à constater. Exhaustif, concluant, complet, précis et autres suggestions/idées/Propositions en ce qui concerne le sous-critère.</w:t>
            </w:r>
          </w:p>
          <w:p w14:paraId="3C995DF4" w14:textId="77777777" w:rsidR="000E4F2B" w:rsidRDefault="00BA4D34">
            <w:pPr>
              <w:pStyle w:val="Corpsdetexte2"/>
              <w:numPr>
                <w:ilvl w:val="0"/>
                <w:numId w:val="17"/>
              </w:numPr>
              <w:spacing w:after="0"/>
              <w:rPr>
                <w:rFonts w:ascii="Arial" w:hAnsi="Arial" w:cs="Arial"/>
                <w:sz w:val="22"/>
                <w:szCs w:val="22"/>
              </w:rPr>
            </w:pPr>
            <w:r>
              <w:rPr>
                <w:rFonts w:ascii="Arial" w:hAnsi="Arial"/>
                <w:sz w:val="22"/>
                <w:szCs w:val="22"/>
              </w:rPr>
              <w:t>75 % de la note maximale: bien, erreurs ou omissions minimes observées. Exhaustif, concluant, complet et précis en ce qui concerne le sous-critère.</w:t>
            </w:r>
          </w:p>
          <w:p w14:paraId="62B62EFB" w14:textId="77777777" w:rsidR="000E4F2B" w:rsidRDefault="00BA4D34">
            <w:pPr>
              <w:pStyle w:val="Corpsdetexte2"/>
              <w:numPr>
                <w:ilvl w:val="0"/>
                <w:numId w:val="17"/>
              </w:numPr>
              <w:spacing w:after="0"/>
              <w:rPr>
                <w:rFonts w:ascii="Arial" w:hAnsi="Arial" w:cs="Arial"/>
                <w:sz w:val="22"/>
                <w:szCs w:val="22"/>
              </w:rPr>
            </w:pPr>
            <w:r>
              <w:rPr>
                <w:rFonts w:ascii="Arial" w:hAnsi="Arial"/>
                <w:sz w:val="22"/>
                <w:szCs w:val="22"/>
              </w:rPr>
              <w:t>50 % de la note maximale: insatisfaisant, les erreurs importantes ou omissions constatées ne compromettent pas le respect du sous-critère, répond globalement aux exigences du sous-critère considéré.</w:t>
            </w:r>
          </w:p>
          <w:p w14:paraId="02354F1E" w14:textId="77777777" w:rsidR="000E4F2B" w:rsidRDefault="00BA4D34">
            <w:pPr>
              <w:pStyle w:val="Corpsdetexte2"/>
              <w:numPr>
                <w:ilvl w:val="0"/>
                <w:numId w:val="17"/>
              </w:numPr>
              <w:spacing w:after="0"/>
              <w:rPr>
                <w:rFonts w:ascii="Arial" w:hAnsi="Arial" w:cs="Arial"/>
                <w:sz w:val="22"/>
                <w:szCs w:val="22"/>
              </w:rPr>
            </w:pPr>
            <w:r>
              <w:rPr>
                <w:rFonts w:ascii="Arial" w:hAnsi="Arial"/>
                <w:sz w:val="22"/>
                <w:szCs w:val="22"/>
              </w:rPr>
              <w:lastRenderedPageBreak/>
              <w:t>25 % de la note maximale: médiocre, des erreurs ou omissions importantes sont constatées dans le respect du sous-critère, s'écarte sensiblement de l'exigence du sous-critère considéré ou indique une incompréhension de cette exigence.</w:t>
            </w:r>
          </w:p>
          <w:p w14:paraId="5228F602" w14:textId="77777777" w:rsidR="000E4F2B" w:rsidRDefault="00BA4D34">
            <w:pPr>
              <w:pStyle w:val="Corpsdetexte2"/>
              <w:numPr>
                <w:ilvl w:val="0"/>
                <w:numId w:val="17"/>
              </w:numPr>
              <w:spacing w:after="0"/>
              <w:rPr>
                <w:rFonts w:ascii="Arial" w:hAnsi="Arial" w:cs="Arial"/>
                <w:sz w:val="22"/>
                <w:szCs w:val="22"/>
              </w:rPr>
            </w:pPr>
            <w:r>
              <w:rPr>
                <w:rFonts w:ascii="Arial" w:hAnsi="Arial"/>
                <w:sz w:val="22"/>
                <w:szCs w:val="22"/>
              </w:rPr>
              <w:t xml:space="preserve">0 % de la note maximale: insuffisant, échec, ne répond pas du tout aux exigences du sous-critère concerné ou ne fournit aucune information relative aux exigences du sous-critère. </w:t>
            </w:r>
          </w:p>
          <w:p w14:paraId="087288D8" w14:textId="77777777" w:rsidR="000E4F2B" w:rsidRDefault="000E4F2B">
            <w:pPr>
              <w:pStyle w:val="Corpsdetexte2"/>
              <w:spacing w:after="0"/>
              <w:ind w:left="1080"/>
              <w:rPr>
                <w:rFonts w:ascii="Arial" w:hAnsi="Arial" w:cs="Arial"/>
                <w:sz w:val="22"/>
                <w:szCs w:val="22"/>
              </w:rPr>
            </w:pPr>
          </w:p>
          <w:p w14:paraId="2CF86FFB" w14:textId="77777777" w:rsidR="000E4F2B" w:rsidRDefault="00BA4D34">
            <w:pPr>
              <w:pStyle w:val="Corpsdetexte2"/>
              <w:spacing w:after="0"/>
              <w:ind w:left="720" w:hanging="720"/>
              <w:rPr>
                <w:rFonts w:ascii="Arial" w:hAnsi="Arial" w:cs="Arial"/>
                <w:sz w:val="22"/>
                <w:szCs w:val="22"/>
              </w:rPr>
            </w:pPr>
            <w:r>
              <w:rPr>
                <w:rFonts w:ascii="Arial" w:hAnsi="Arial"/>
                <w:sz w:val="22"/>
                <w:szCs w:val="22"/>
              </w:rPr>
              <w:t>4.2.4.</w:t>
            </w:r>
            <w:r>
              <w:rPr>
                <w:rFonts w:ascii="Arial" w:hAnsi="Arial"/>
                <w:sz w:val="22"/>
                <w:szCs w:val="22"/>
              </w:rPr>
              <w:tab/>
              <w:t>L’Employeur rejette une Candidature :</w:t>
            </w:r>
          </w:p>
          <w:p w14:paraId="51ECBBC9" w14:textId="77777777" w:rsidR="000E4F2B" w:rsidRDefault="000E4F2B">
            <w:pPr>
              <w:pStyle w:val="Corpsdetexte2"/>
              <w:spacing w:after="0"/>
              <w:ind w:left="720" w:hanging="720"/>
              <w:rPr>
                <w:rFonts w:ascii="Arial" w:hAnsi="Arial" w:cs="Arial"/>
                <w:sz w:val="22"/>
                <w:szCs w:val="22"/>
              </w:rPr>
            </w:pPr>
          </w:p>
          <w:p w14:paraId="01ECF26D" w14:textId="77777777" w:rsidR="000E4F2B" w:rsidRDefault="00BA4D34">
            <w:pPr>
              <w:pStyle w:val="Corpsdetexte2"/>
              <w:spacing w:after="0"/>
              <w:ind w:left="1077" w:hanging="357"/>
              <w:rPr>
                <w:rFonts w:ascii="Arial" w:hAnsi="Arial" w:cs="Arial"/>
                <w:sz w:val="22"/>
                <w:szCs w:val="22"/>
              </w:rPr>
            </w:pPr>
            <w:r>
              <w:rPr>
                <w:rFonts w:ascii="Arial" w:hAnsi="Arial"/>
                <w:sz w:val="22"/>
                <w:szCs w:val="22"/>
              </w:rPr>
              <w:t>(a)</w:t>
            </w:r>
            <w:r>
              <w:rPr>
                <w:rFonts w:ascii="Arial" w:hAnsi="Arial"/>
                <w:sz w:val="22"/>
                <w:szCs w:val="22"/>
              </w:rPr>
              <w:tab/>
              <w:t xml:space="preserve">s’il a déterminé que la Candidature n’est pas recevable selon le point 4.2.1 des DG, </w:t>
            </w:r>
          </w:p>
          <w:p w14:paraId="7A1D025B" w14:textId="77777777" w:rsidR="000E4F2B" w:rsidRDefault="000E4F2B">
            <w:pPr>
              <w:pStyle w:val="Corpsdetexte2"/>
              <w:spacing w:after="0"/>
              <w:ind w:left="1077" w:hanging="357"/>
              <w:rPr>
                <w:rFonts w:ascii="Arial" w:hAnsi="Arial" w:cs="Arial"/>
                <w:sz w:val="22"/>
                <w:szCs w:val="22"/>
              </w:rPr>
            </w:pPr>
          </w:p>
          <w:p w14:paraId="45F05732" w14:textId="77777777" w:rsidR="000E4F2B" w:rsidRDefault="00BA4D34">
            <w:pPr>
              <w:pStyle w:val="Corpsdetexte2"/>
              <w:spacing w:after="0"/>
              <w:ind w:left="1077" w:hanging="357"/>
              <w:rPr>
                <w:rFonts w:ascii="Arial" w:hAnsi="Arial" w:cs="Arial"/>
                <w:sz w:val="22"/>
                <w:szCs w:val="22"/>
              </w:rPr>
            </w:pPr>
            <w:r>
              <w:rPr>
                <w:rFonts w:ascii="Arial" w:hAnsi="Arial"/>
                <w:sz w:val="22"/>
                <w:szCs w:val="22"/>
              </w:rPr>
              <w:t>(b)</w:t>
            </w:r>
            <w:r>
              <w:rPr>
                <w:rFonts w:ascii="Arial" w:hAnsi="Arial"/>
                <w:sz w:val="22"/>
                <w:szCs w:val="22"/>
              </w:rPr>
              <w:tab/>
              <w:t>s'il a attribué à la Candidature une note de préqualification inférieure à la note minimale de préqualification de 70 points sur 100. Selon la nature de l'attribution, une note minimale peut être appliquée non seulement à la note globale, mais aussi à la réalisation d'une sous-note consacrée aux questions sur l'environnement, le social, la santé et la sécurité (ESSS), si les Dispositions Spéciales (DS) l'indiquent.</w:t>
            </w:r>
          </w:p>
          <w:p w14:paraId="304DE691" w14:textId="77777777" w:rsidR="000E4F2B" w:rsidRDefault="000E4F2B">
            <w:pPr>
              <w:pStyle w:val="Corpsdetexte2"/>
              <w:spacing w:after="0"/>
              <w:ind w:left="720" w:hanging="720"/>
              <w:rPr>
                <w:rFonts w:ascii="Arial" w:hAnsi="Arial" w:cs="Arial"/>
                <w:sz w:val="22"/>
                <w:szCs w:val="22"/>
              </w:rPr>
            </w:pPr>
          </w:p>
          <w:p w14:paraId="37931481" w14:textId="77777777" w:rsidR="000E4F2B" w:rsidRDefault="00BA4D34">
            <w:pPr>
              <w:pStyle w:val="Corpsdetexte2"/>
              <w:spacing w:after="0"/>
              <w:ind w:left="720" w:hanging="720"/>
              <w:rPr>
                <w:rFonts w:ascii="Arial" w:hAnsi="Arial" w:cs="Arial"/>
                <w:sz w:val="22"/>
                <w:szCs w:val="22"/>
              </w:rPr>
            </w:pPr>
            <w:r>
              <w:rPr>
                <w:rFonts w:ascii="Arial" w:hAnsi="Arial"/>
                <w:sz w:val="22"/>
                <w:szCs w:val="22"/>
              </w:rPr>
              <w:t>4.2.5</w:t>
            </w:r>
            <w:r>
              <w:rPr>
                <w:rFonts w:ascii="Arial" w:hAnsi="Arial"/>
                <w:sz w:val="22"/>
                <w:szCs w:val="22"/>
              </w:rPr>
              <w:tab/>
              <w:t>L'Employeur établira une liste restreinte de Candidatures qualifiées jugées recevables et ayant obtenu une note supérieure à la note minimale de préqualification. Le nombre de Candidats à inviter est généralement de cinq (5) mais pourrait être porté à huit (8) si nécessaire et sous réserve d'une indication préalable dans les DS. Toutefois, si le nombre de Candidats préqualifiés dépasse ce nombre prédéfini, les Candidats seront invités selon leur classement.</w:t>
            </w:r>
            <w:r>
              <w:rPr>
                <w:color w:val="000000" w:themeColor="text1"/>
                <w:szCs w:val="21"/>
              </w:rPr>
              <w:t xml:space="preserve"> </w:t>
            </w:r>
          </w:p>
          <w:p w14:paraId="20866BD0" w14:textId="77777777" w:rsidR="000E4F2B" w:rsidRDefault="000E4F2B">
            <w:pPr>
              <w:pStyle w:val="Corpsdetexte2"/>
              <w:spacing w:after="0"/>
              <w:ind w:left="720" w:hanging="720"/>
              <w:rPr>
                <w:rFonts w:ascii="Arial" w:hAnsi="Arial" w:cs="Arial"/>
                <w:sz w:val="22"/>
                <w:szCs w:val="22"/>
              </w:rPr>
            </w:pPr>
          </w:p>
        </w:tc>
      </w:tr>
      <w:tr w:rsidR="000E4F2B" w14:paraId="36C0BCFD" w14:textId="77777777">
        <w:tc>
          <w:tcPr>
            <w:tcW w:w="2376" w:type="dxa"/>
          </w:tcPr>
          <w:p w14:paraId="19117243" w14:textId="77777777" w:rsidR="000E4F2B" w:rsidRDefault="00BA4D34">
            <w:pPr>
              <w:pStyle w:val="DEStandardL2"/>
              <w:numPr>
                <w:ilvl w:val="0"/>
                <w:numId w:val="0"/>
              </w:numPr>
              <w:spacing w:after="240"/>
              <w:rPr>
                <w:rFonts w:cs="Arial"/>
                <w:szCs w:val="22"/>
              </w:rPr>
            </w:pPr>
            <w:bookmarkStart w:id="85" w:name="_Toc527641783"/>
            <w:r>
              <w:rPr>
                <w:sz w:val="22"/>
                <w:szCs w:val="22"/>
              </w:rPr>
              <w:lastRenderedPageBreak/>
              <w:t>4.3</w:t>
            </w:r>
            <w:r>
              <w:rPr>
                <w:sz w:val="22"/>
                <w:szCs w:val="22"/>
              </w:rPr>
              <w:tab/>
              <w:t>Le droit de l’Employeur d’accepter ou de rejeter des Candidatures</w:t>
            </w:r>
            <w:bookmarkEnd w:id="85"/>
          </w:p>
        </w:tc>
        <w:tc>
          <w:tcPr>
            <w:tcW w:w="7466" w:type="dxa"/>
          </w:tcPr>
          <w:p w14:paraId="4D594676" w14:textId="77777777" w:rsidR="000E4F2B" w:rsidRDefault="00BA4D34">
            <w:pPr>
              <w:pStyle w:val="DEStandardL3"/>
              <w:numPr>
                <w:ilvl w:val="0"/>
                <w:numId w:val="0"/>
              </w:numPr>
              <w:spacing w:before="0"/>
              <w:ind w:left="720" w:hanging="720"/>
              <w:rPr>
                <w:rFonts w:cs="Arial"/>
                <w:sz w:val="22"/>
                <w:szCs w:val="22"/>
              </w:rPr>
            </w:pPr>
            <w:bookmarkStart w:id="86" w:name="_Toc527641784"/>
            <w:r>
              <w:rPr>
                <w:sz w:val="22"/>
                <w:szCs w:val="22"/>
              </w:rPr>
              <w:t>4.3.1</w:t>
            </w:r>
            <w:r>
              <w:rPr>
                <w:sz w:val="22"/>
                <w:szCs w:val="22"/>
              </w:rPr>
              <w:tab/>
              <w:t>L'Employeur se réserve le droit d'accepter ou de rejeter toute Candidature, d'annuler le processus de préqualification et de rejeter toutes les Candidatures à tout moment, sans encourir aucune responsabilité envers les Candidats.</w:t>
            </w:r>
            <w:bookmarkEnd w:id="86"/>
          </w:p>
          <w:p w14:paraId="74F0F9B3" w14:textId="77777777" w:rsidR="000E4F2B" w:rsidRDefault="000E4F2B">
            <w:pPr>
              <w:pStyle w:val="Corpsdetexte2"/>
              <w:spacing w:after="0"/>
              <w:ind w:left="720" w:hanging="720"/>
              <w:rPr>
                <w:rFonts w:ascii="Arial" w:hAnsi="Arial" w:cs="Arial"/>
                <w:sz w:val="22"/>
                <w:szCs w:val="22"/>
              </w:rPr>
            </w:pPr>
          </w:p>
          <w:p w14:paraId="5BA84A40" w14:textId="77777777" w:rsidR="000E4F2B" w:rsidRDefault="00BA4D34">
            <w:pPr>
              <w:pStyle w:val="DEStandardL3"/>
              <w:numPr>
                <w:ilvl w:val="0"/>
                <w:numId w:val="0"/>
              </w:numPr>
              <w:spacing w:before="0"/>
              <w:ind w:left="720" w:hanging="720"/>
              <w:rPr>
                <w:rFonts w:cs="Arial"/>
                <w:sz w:val="22"/>
                <w:szCs w:val="22"/>
              </w:rPr>
            </w:pPr>
            <w:bookmarkStart w:id="87" w:name="_Toc527641785"/>
            <w:r>
              <w:rPr>
                <w:sz w:val="22"/>
                <w:szCs w:val="22"/>
              </w:rPr>
              <w:t>4.3.2</w:t>
            </w:r>
            <w:r>
              <w:rPr>
                <w:sz w:val="22"/>
                <w:szCs w:val="22"/>
              </w:rPr>
              <w:tab/>
              <w:t>L’Employeur n’est pas tenu de sélectionner une Candidature.</w:t>
            </w:r>
            <w:bookmarkEnd w:id="87"/>
          </w:p>
          <w:p w14:paraId="62356DC3" w14:textId="77777777" w:rsidR="000E4F2B" w:rsidRDefault="000E4F2B">
            <w:pPr>
              <w:pStyle w:val="Corpsdetexte2"/>
              <w:spacing w:after="0"/>
              <w:ind w:left="0"/>
              <w:rPr>
                <w:rFonts w:ascii="Arial" w:hAnsi="Arial" w:cs="Arial"/>
                <w:sz w:val="22"/>
                <w:szCs w:val="22"/>
              </w:rPr>
            </w:pPr>
          </w:p>
        </w:tc>
      </w:tr>
      <w:tr w:rsidR="000E4F2B" w14:paraId="6BE606FD" w14:textId="77777777">
        <w:tc>
          <w:tcPr>
            <w:tcW w:w="2376" w:type="dxa"/>
          </w:tcPr>
          <w:p w14:paraId="1B1F0603" w14:textId="77777777" w:rsidR="000E4F2B" w:rsidRDefault="00BA4D34">
            <w:pPr>
              <w:pStyle w:val="DEStandardL2"/>
              <w:numPr>
                <w:ilvl w:val="0"/>
                <w:numId w:val="0"/>
              </w:numPr>
              <w:spacing w:after="240"/>
              <w:rPr>
                <w:rFonts w:cs="Arial"/>
                <w:sz w:val="22"/>
                <w:szCs w:val="22"/>
              </w:rPr>
            </w:pPr>
            <w:bookmarkStart w:id="88" w:name="_Toc527641786"/>
            <w:bookmarkStart w:id="89" w:name="_Toc387682382"/>
            <w:bookmarkStart w:id="90" w:name="_Toc395102538"/>
            <w:bookmarkStart w:id="91" w:name="_Toc395103940"/>
            <w:r>
              <w:rPr>
                <w:sz w:val="22"/>
                <w:szCs w:val="22"/>
              </w:rPr>
              <w:t>4.4</w:t>
            </w:r>
            <w:r>
              <w:rPr>
                <w:sz w:val="22"/>
                <w:szCs w:val="22"/>
              </w:rPr>
              <w:tab/>
              <w:t>NOTIFICA-TION DE PRÉ-QUALIFICATION</w:t>
            </w:r>
            <w:bookmarkEnd w:id="88"/>
            <w:r>
              <w:rPr>
                <w:sz w:val="22"/>
                <w:szCs w:val="22"/>
              </w:rPr>
              <w:t xml:space="preserve"> ET PUBLICATION</w:t>
            </w:r>
          </w:p>
        </w:tc>
        <w:tc>
          <w:tcPr>
            <w:tcW w:w="7466" w:type="dxa"/>
          </w:tcPr>
          <w:p w14:paraId="10365B3D" w14:textId="77777777" w:rsidR="000E4F2B" w:rsidRDefault="00BA4D34">
            <w:pPr>
              <w:pStyle w:val="DEStandardL3"/>
              <w:numPr>
                <w:ilvl w:val="0"/>
                <w:numId w:val="0"/>
              </w:numPr>
              <w:spacing w:before="0"/>
              <w:ind w:left="720" w:hanging="720"/>
              <w:rPr>
                <w:rFonts w:cs="Arial"/>
                <w:sz w:val="22"/>
                <w:szCs w:val="22"/>
              </w:rPr>
            </w:pPr>
            <w:bookmarkStart w:id="92" w:name="_Toc527641787"/>
            <w:r>
              <w:rPr>
                <w:sz w:val="22"/>
                <w:szCs w:val="22"/>
              </w:rPr>
              <w:t>4.4.1</w:t>
            </w:r>
            <w:r>
              <w:rPr>
                <w:sz w:val="22"/>
                <w:szCs w:val="22"/>
              </w:rPr>
              <w:tab/>
              <w:t xml:space="preserve">L'Employeur informera par écrit tous les Candidats des résultats de l'évaluation peu après la finalisation de l'évaluation. </w:t>
            </w:r>
            <w:bookmarkEnd w:id="92"/>
          </w:p>
          <w:p w14:paraId="1056E4D7" w14:textId="77777777" w:rsidR="000E4F2B" w:rsidRDefault="000E4F2B">
            <w:pPr>
              <w:pStyle w:val="DEStandardL3"/>
              <w:numPr>
                <w:ilvl w:val="0"/>
                <w:numId w:val="0"/>
              </w:numPr>
              <w:spacing w:before="0"/>
              <w:ind w:left="720" w:hanging="720"/>
              <w:rPr>
                <w:sz w:val="22"/>
                <w:szCs w:val="22"/>
              </w:rPr>
            </w:pPr>
          </w:p>
          <w:p w14:paraId="7095CFFD" w14:textId="113021D4" w:rsidR="000E4F2B" w:rsidRDefault="00BA4D34">
            <w:pPr>
              <w:pStyle w:val="DEStandardL3"/>
              <w:numPr>
                <w:ilvl w:val="0"/>
                <w:numId w:val="0"/>
              </w:numPr>
              <w:spacing w:before="0"/>
              <w:ind w:left="720" w:hanging="720"/>
              <w:rPr>
                <w:rFonts w:cs="Arial"/>
                <w:sz w:val="22"/>
                <w:szCs w:val="22"/>
              </w:rPr>
            </w:pPr>
            <w:r>
              <w:rPr>
                <w:sz w:val="22"/>
                <w:szCs w:val="22"/>
              </w:rPr>
              <w:t>4.4.2</w:t>
            </w:r>
            <w:r>
              <w:rPr>
                <w:sz w:val="22"/>
                <w:szCs w:val="22"/>
              </w:rPr>
              <w:tab/>
              <w:t xml:space="preserve">De plus, l'Employeur publiera la liste des Candidats préqualifiés (y compris tous les membres du JV, le cas échéant) qui seront invités à soumettre une </w:t>
            </w:r>
            <w:r w:rsidR="00DB51E7">
              <w:rPr>
                <w:sz w:val="22"/>
                <w:szCs w:val="22"/>
              </w:rPr>
              <w:t>Proposition</w:t>
            </w:r>
            <w:r>
              <w:rPr>
                <w:sz w:val="22"/>
                <w:szCs w:val="22"/>
              </w:rPr>
              <w:t xml:space="preserve"> (avis de résultat de préqualification), après la non-opposition de la KfW au rapport d'évaluation de préqualification sur le site Web de la GTAI et dans tout autre média dans lequel l'avis de préqualification aura été publié.</w:t>
            </w:r>
          </w:p>
          <w:p w14:paraId="3E590C7B" w14:textId="77777777" w:rsidR="000E4F2B" w:rsidRDefault="000E4F2B">
            <w:pPr>
              <w:pStyle w:val="DEStandardL3"/>
              <w:numPr>
                <w:ilvl w:val="0"/>
                <w:numId w:val="0"/>
              </w:numPr>
              <w:spacing w:before="0"/>
              <w:ind w:left="720" w:hanging="720"/>
              <w:rPr>
                <w:sz w:val="22"/>
                <w:szCs w:val="22"/>
              </w:rPr>
            </w:pPr>
          </w:p>
          <w:p w14:paraId="79408FFD" w14:textId="77777777" w:rsidR="000E4F2B" w:rsidRDefault="00BA4D34">
            <w:pPr>
              <w:pStyle w:val="DEStandardL3"/>
              <w:numPr>
                <w:ilvl w:val="0"/>
                <w:numId w:val="0"/>
              </w:numPr>
              <w:spacing w:before="0"/>
              <w:ind w:left="720" w:hanging="720"/>
              <w:rPr>
                <w:rFonts w:cs="Arial"/>
                <w:sz w:val="22"/>
                <w:szCs w:val="22"/>
              </w:rPr>
            </w:pPr>
            <w:bookmarkStart w:id="93" w:name="_Toc527641788"/>
            <w:r>
              <w:rPr>
                <w:sz w:val="22"/>
                <w:szCs w:val="22"/>
              </w:rPr>
              <w:t>4.4.3</w:t>
            </w:r>
            <w:r>
              <w:rPr>
                <w:sz w:val="22"/>
                <w:szCs w:val="22"/>
              </w:rPr>
              <w:tab/>
              <w:t>Les Candidats, qui n'ont pas été préqualifiés, peuvent écrire à l'Employeur pour demander, par écrit, les motifs pour lesquels ils n'ont pas été qualifiés.</w:t>
            </w:r>
            <w:bookmarkEnd w:id="93"/>
            <w:r>
              <w:rPr>
                <w:sz w:val="22"/>
                <w:szCs w:val="22"/>
              </w:rPr>
              <w:t xml:space="preserve"> </w:t>
            </w:r>
          </w:p>
          <w:p w14:paraId="3CE0DDCA" w14:textId="77777777" w:rsidR="000E4F2B" w:rsidRDefault="000E4F2B">
            <w:pPr>
              <w:pStyle w:val="DEStandardL3"/>
              <w:numPr>
                <w:ilvl w:val="0"/>
                <w:numId w:val="0"/>
              </w:numPr>
              <w:spacing w:before="0"/>
              <w:ind w:left="720" w:hanging="720"/>
              <w:rPr>
                <w:sz w:val="22"/>
                <w:szCs w:val="22"/>
              </w:rPr>
            </w:pPr>
          </w:p>
          <w:p w14:paraId="19A9520C" w14:textId="77777777" w:rsidR="000E4F2B" w:rsidRDefault="00BA4D34">
            <w:pPr>
              <w:pStyle w:val="DEStandardL3"/>
              <w:numPr>
                <w:ilvl w:val="0"/>
                <w:numId w:val="0"/>
              </w:numPr>
              <w:spacing w:before="0"/>
              <w:ind w:left="720" w:hanging="720"/>
              <w:rPr>
                <w:rFonts w:cs="Arial"/>
                <w:sz w:val="22"/>
                <w:szCs w:val="22"/>
              </w:rPr>
            </w:pPr>
            <w:bookmarkStart w:id="94" w:name="_Toc527641789"/>
            <w:r>
              <w:rPr>
                <w:sz w:val="22"/>
                <w:szCs w:val="22"/>
              </w:rPr>
              <w:t>4.4.4</w:t>
            </w:r>
            <w:r>
              <w:rPr>
                <w:sz w:val="22"/>
                <w:szCs w:val="22"/>
              </w:rPr>
              <w:tab/>
              <w:t>Sur une telle demande, l'Employeur informera ces Candidats des principales lacunes et faiblesses de leur Candidature.</w:t>
            </w:r>
            <w:bookmarkEnd w:id="94"/>
            <w:r>
              <w:rPr>
                <w:sz w:val="22"/>
                <w:szCs w:val="22"/>
              </w:rPr>
              <w:t xml:space="preserve"> </w:t>
            </w:r>
          </w:p>
          <w:p w14:paraId="0FBD4AAA" w14:textId="77777777" w:rsidR="000E4F2B" w:rsidRDefault="000E4F2B">
            <w:pPr>
              <w:pStyle w:val="Corpsdetexte2"/>
              <w:rPr>
                <w:rFonts w:ascii="Arial" w:hAnsi="Arial" w:cs="Arial"/>
                <w:sz w:val="22"/>
                <w:szCs w:val="22"/>
              </w:rPr>
            </w:pPr>
          </w:p>
        </w:tc>
      </w:tr>
      <w:tr w:rsidR="000E4F2B" w14:paraId="213BF18B" w14:textId="77777777">
        <w:tc>
          <w:tcPr>
            <w:tcW w:w="2376" w:type="dxa"/>
          </w:tcPr>
          <w:p w14:paraId="72A710B1" w14:textId="77777777" w:rsidR="000E4F2B" w:rsidRDefault="00BA4D34">
            <w:pPr>
              <w:pStyle w:val="DEStandardL2"/>
              <w:numPr>
                <w:ilvl w:val="0"/>
                <w:numId w:val="0"/>
              </w:numPr>
              <w:spacing w:after="240"/>
              <w:rPr>
                <w:rFonts w:cs="Arial"/>
                <w:sz w:val="22"/>
                <w:szCs w:val="22"/>
              </w:rPr>
            </w:pPr>
            <w:bookmarkStart w:id="95" w:name="_Toc527641790"/>
            <w:r>
              <w:rPr>
                <w:sz w:val="22"/>
                <w:szCs w:val="22"/>
              </w:rPr>
              <w:lastRenderedPageBreak/>
              <w:t>4.5</w:t>
            </w:r>
            <w:r>
              <w:rPr>
                <w:sz w:val="22"/>
                <w:szCs w:val="22"/>
              </w:rPr>
              <w:tab/>
              <w:t>Demande de proposition</w:t>
            </w:r>
            <w:bookmarkEnd w:id="95"/>
          </w:p>
        </w:tc>
        <w:tc>
          <w:tcPr>
            <w:tcW w:w="7466" w:type="dxa"/>
          </w:tcPr>
          <w:p w14:paraId="0E384F03" w14:textId="77777777" w:rsidR="000E4F2B" w:rsidRDefault="00BA4D34">
            <w:pPr>
              <w:pStyle w:val="DEStandardL3"/>
              <w:numPr>
                <w:ilvl w:val="0"/>
                <w:numId w:val="0"/>
              </w:numPr>
              <w:spacing w:before="0"/>
              <w:ind w:left="720" w:hanging="720"/>
              <w:rPr>
                <w:rFonts w:cs="Arial"/>
                <w:sz w:val="22"/>
                <w:szCs w:val="22"/>
              </w:rPr>
            </w:pPr>
            <w:bookmarkStart w:id="96" w:name="_Toc527641791"/>
            <w:r>
              <w:rPr>
                <w:sz w:val="22"/>
                <w:szCs w:val="22"/>
              </w:rPr>
              <w:t>4.5.1</w:t>
            </w:r>
            <w:r>
              <w:rPr>
                <w:sz w:val="22"/>
                <w:szCs w:val="22"/>
              </w:rPr>
              <w:tab/>
              <w:t>Juste après la notification des résultats de la préqualification, l'Employeur invite les Candidats préqualifiés à soumettre leurs Propositions.</w:t>
            </w:r>
            <w:bookmarkEnd w:id="96"/>
          </w:p>
        </w:tc>
      </w:tr>
    </w:tbl>
    <w:p w14:paraId="13AE37F7" w14:textId="77777777" w:rsidR="000E4F2B" w:rsidRDefault="000E4F2B">
      <w:pPr>
        <w:pStyle w:val="DEPartHeadingsL1"/>
        <w:spacing w:before="240"/>
        <w:rPr>
          <w:rFonts w:ascii="Arial" w:hAnsi="Arial" w:cs="Arial"/>
          <w:caps w:val="0"/>
          <w:kern w:val="28"/>
          <w:sz w:val="32"/>
          <w:u w:val="single"/>
        </w:rPr>
        <w:sectPr w:rsidR="000E4F2B">
          <w:headerReference w:type="even" r:id="rId11"/>
          <w:headerReference w:type="default" r:id="rId12"/>
          <w:footerReference w:type="default" r:id="rId13"/>
          <w:pgSz w:w="11906" w:h="16838" w:code="9"/>
          <w:pgMar w:top="1418" w:right="1134" w:bottom="851" w:left="1418" w:header="720" w:footer="340" w:gutter="0"/>
          <w:cols w:space="708"/>
          <w:docGrid w:linePitch="360"/>
        </w:sectPr>
      </w:pPr>
    </w:p>
    <w:p w14:paraId="1DA5C9BC" w14:textId="77777777" w:rsidR="000E4F2B" w:rsidRDefault="00BA4D34">
      <w:pPr>
        <w:pStyle w:val="Titre1"/>
      </w:pPr>
      <w:bookmarkStart w:id="97" w:name="_Toc469665284"/>
      <w:bookmarkStart w:id="98" w:name="_Toc527641792"/>
      <w:bookmarkStart w:id="99" w:name="_Toc536193341"/>
      <w:bookmarkStart w:id="100" w:name="_Hlk204055743"/>
      <w:r>
        <w:lastRenderedPageBreak/>
        <w:t>SECTION II – DISPOSITIONS SPÉCIALES</w:t>
      </w:r>
      <w:bookmarkEnd w:id="89"/>
      <w:bookmarkEnd w:id="90"/>
      <w:bookmarkEnd w:id="91"/>
      <w:r>
        <w:t xml:space="preserve"> (DS)</w:t>
      </w:r>
      <w:bookmarkEnd w:id="97"/>
      <w:bookmarkEnd w:id="98"/>
      <w:bookmarkEnd w:id="99"/>
    </w:p>
    <w:bookmarkEnd w:id="100"/>
    <w:p w14:paraId="7C390450" w14:textId="77777777" w:rsidR="000E4F2B" w:rsidRDefault="00BA4D34">
      <w:pPr>
        <w:ind w:left="1440"/>
        <w:jc w:val="center"/>
        <w:rPr>
          <w:rFonts w:ascii="Arial" w:hAnsi="Arial" w:cs="Arial"/>
          <w:b/>
          <w:i/>
          <w:caps/>
        </w:rPr>
      </w:pPr>
      <w:r>
        <w:rPr>
          <w:rFonts w:ascii="Arial" w:hAnsi="Arial"/>
          <w:i/>
          <w:sz w:val="20"/>
        </w:rPr>
        <w:t>(Les références se rapportent aux chiffres respectifs des Dispositions Générales)</w:t>
      </w:r>
    </w:p>
    <w:p w14:paraId="32677B28" w14:textId="77777777" w:rsidR="000E4F2B" w:rsidRDefault="00BA4D34">
      <w:pPr>
        <w:spacing w:before="360" w:after="120" w:line="276" w:lineRule="auto"/>
        <w:jc w:val="left"/>
        <w:rPr>
          <w:rFonts w:ascii="Arial" w:hAnsi="Arial" w:cs="Arial"/>
          <w:b/>
          <w:sz w:val="22"/>
          <w:szCs w:val="22"/>
        </w:rPr>
      </w:pPr>
      <w:r>
        <w:rPr>
          <w:rFonts w:ascii="Arial" w:hAnsi="Arial"/>
          <w:b/>
          <w:sz w:val="22"/>
          <w:szCs w:val="22"/>
        </w:rPr>
        <w:t>1.1.1</w:t>
      </w:r>
      <w:r>
        <w:rPr>
          <w:rFonts w:ascii="Arial" w:hAnsi="Arial"/>
          <w:b/>
          <w:sz w:val="22"/>
          <w:szCs w:val="22"/>
        </w:rPr>
        <w:tab/>
        <w:t>EMPLOYEUR</w:t>
      </w:r>
    </w:p>
    <w:p w14:paraId="52FB3520" w14:textId="0EDA4B8D" w:rsidR="008F2DB1" w:rsidRDefault="00BA4D34" w:rsidP="00673EA6">
      <w:pPr>
        <w:pStyle w:val="Paragraphedeliste"/>
        <w:spacing w:before="120" w:after="120" w:line="276" w:lineRule="auto"/>
        <w:ind w:left="1440"/>
        <w:jc w:val="left"/>
        <w:rPr>
          <w:rFonts w:ascii="Arial" w:hAnsi="Arial"/>
          <w:sz w:val="22"/>
          <w:szCs w:val="22"/>
        </w:rPr>
      </w:pPr>
      <w:r>
        <w:rPr>
          <w:rFonts w:ascii="Arial" w:hAnsi="Arial"/>
          <w:sz w:val="22"/>
          <w:szCs w:val="22"/>
        </w:rPr>
        <w:t xml:space="preserve">L’Employeur est </w:t>
      </w:r>
      <w:r w:rsidR="00D27741" w:rsidRPr="00D27741">
        <w:rPr>
          <w:rFonts w:ascii="Arial" w:hAnsi="Arial"/>
          <w:sz w:val="22"/>
          <w:szCs w:val="22"/>
        </w:rPr>
        <w:t xml:space="preserve">L’EGL, en tant </w:t>
      </w:r>
      <w:bookmarkStart w:id="101" w:name="_Hlk213941662"/>
      <w:r w:rsidR="00D27741" w:rsidRPr="00D27741">
        <w:rPr>
          <w:rFonts w:ascii="Arial" w:hAnsi="Arial"/>
          <w:sz w:val="22"/>
          <w:szCs w:val="22"/>
        </w:rPr>
        <w:t xml:space="preserve">qu’Organisme Spécialisé de la CEPGL </w:t>
      </w:r>
      <w:bookmarkEnd w:id="101"/>
      <w:r w:rsidRPr="000E62F8">
        <w:rPr>
          <w:rFonts w:ascii="Arial" w:hAnsi="Arial"/>
          <w:sz w:val="22"/>
          <w:szCs w:val="22"/>
        </w:rPr>
        <w:t>(le</w:t>
      </w:r>
      <w:proofErr w:type="gramStart"/>
      <w:r w:rsidRPr="000E62F8">
        <w:rPr>
          <w:rFonts w:ascii="Arial" w:hAnsi="Arial"/>
          <w:sz w:val="22"/>
          <w:szCs w:val="22"/>
        </w:rPr>
        <w:t xml:space="preserve"> «Promoteur</w:t>
      </w:r>
      <w:proofErr w:type="gramEnd"/>
      <w:r w:rsidRPr="000E62F8">
        <w:rPr>
          <w:rFonts w:ascii="Arial" w:hAnsi="Arial"/>
          <w:sz w:val="22"/>
          <w:szCs w:val="22"/>
        </w:rPr>
        <w:t xml:space="preserve"> »).</w:t>
      </w:r>
      <w:r>
        <w:t xml:space="preserve"> </w:t>
      </w:r>
      <w:r w:rsidRPr="000E62F8">
        <w:rPr>
          <w:rFonts w:ascii="Arial" w:hAnsi="Arial"/>
          <w:sz w:val="22"/>
          <w:szCs w:val="22"/>
        </w:rPr>
        <w:t xml:space="preserve">Le nom du projet et le numéro de référence sont : </w:t>
      </w:r>
    </w:p>
    <w:p w14:paraId="0F2C843C" w14:textId="035A0D73" w:rsidR="008F2DB1" w:rsidRPr="00C300C7" w:rsidRDefault="001A18AE" w:rsidP="00C300C7">
      <w:pPr>
        <w:pStyle w:val="Paragraphedeliste"/>
        <w:spacing w:before="120" w:after="120" w:line="276" w:lineRule="auto"/>
        <w:ind w:left="1440"/>
        <w:jc w:val="left"/>
        <w:rPr>
          <w:rFonts w:ascii="Arial" w:hAnsi="Arial"/>
          <w:sz w:val="22"/>
          <w:szCs w:val="22"/>
        </w:rPr>
      </w:pPr>
      <w:bookmarkStart w:id="102" w:name="_Hlk213939991"/>
      <w:r>
        <w:rPr>
          <w:rFonts w:ascii="Arial" w:hAnsi="Arial"/>
          <w:sz w:val="22"/>
          <w:szCs w:val="22"/>
        </w:rPr>
        <w:t xml:space="preserve">Services d’Ingénieur Conseil pour le </w:t>
      </w:r>
      <w:r w:rsidRPr="001A18AE">
        <w:rPr>
          <w:rFonts w:ascii="Arial" w:hAnsi="Arial"/>
          <w:sz w:val="22"/>
          <w:szCs w:val="22"/>
        </w:rPr>
        <w:t xml:space="preserve">Études, </w:t>
      </w:r>
      <w:r>
        <w:rPr>
          <w:rFonts w:ascii="Arial" w:hAnsi="Arial"/>
          <w:sz w:val="22"/>
          <w:szCs w:val="22"/>
        </w:rPr>
        <w:t>l’</w:t>
      </w:r>
      <w:r w:rsidRPr="001A18AE">
        <w:rPr>
          <w:rFonts w:ascii="Arial" w:hAnsi="Arial"/>
          <w:sz w:val="22"/>
          <w:szCs w:val="22"/>
        </w:rPr>
        <w:t xml:space="preserve">APD, DAO et AMO </w:t>
      </w:r>
      <w:r w:rsidR="00460C30">
        <w:rPr>
          <w:rFonts w:ascii="Arial" w:hAnsi="Arial"/>
          <w:sz w:val="22"/>
          <w:szCs w:val="22"/>
        </w:rPr>
        <w:t xml:space="preserve">pour le </w:t>
      </w:r>
      <w:r w:rsidRPr="001A18AE">
        <w:rPr>
          <w:rFonts w:ascii="Arial" w:hAnsi="Arial"/>
          <w:sz w:val="22"/>
          <w:szCs w:val="22"/>
        </w:rPr>
        <w:t xml:space="preserve">Poste </w:t>
      </w:r>
      <w:proofErr w:type="spellStart"/>
      <w:r w:rsidRPr="001A18AE">
        <w:rPr>
          <w:rFonts w:ascii="Arial" w:hAnsi="Arial"/>
          <w:sz w:val="22"/>
          <w:szCs w:val="22"/>
        </w:rPr>
        <w:t>Kamanyola</w:t>
      </w:r>
      <w:proofErr w:type="spellEnd"/>
      <w:r w:rsidRPr="001A18AE">
        <w:rPr>
          <w:rFonts w:ascii="Arial" w:hAnsi="Arial"/>
          <w:sz w:val="22"/>
          <w:szCs w:val="22"/>
        </w:rPr>
        <w:t xml:space="preserve"> et Ligne </w:t>
      </w:r>
      <w:proofErr w:type="spellStart"/>
      <w:r w:rsidRPr="001A18AE">
        <w:rPr>
          <w:rFonts w:ascii="Arial" w:hAnsi="Arial"/>
          <w:sz w:val="22"/>
          <w:szCs w:val="22"/>
        </w:rPr>
        <w:t>Kamanyola-Buhandahanda</w:t>
      </w:r>
      <w:proofErr w:type="spellEnd"/>
      <w:r w:rsidR="00460C30">
        <w:rPr>
          <w:rFonts w:ascii="Arial" w:hAnsi="Arial"/>
          <w:sz w:val="22"/>
          <w:szCs w:val="22"/>
        </w:rPr>
        <w:t>.</w:t>
      </w:r>
    </w:p>
    <w:p w14:paraId="6C8A8F8A" w14:textId="267F7826" w:rsidR="00673EA6" w:rsidRPr="00715E11" w:rsidRDefault="009128DC" w:rsidP="00673EA6">
      <w:pPr>
        <w:pStyle w:val="Paragraphedeliste"/>
        <w:spacing w:before="120" w:after="120" w:line="276" w:lineRule="auto"/>
        <w:ind w:left="1440"/>
        <w:jc w:val="left"/>
        <w:rPr>
          <w:rFonts w:ascii="Arial" w:hAnsi="Arial"/>
          <w:lang w:val="de-DE"/>
        </w:rPr>
      </w:pPr>
      <w:r w:rsidRPr="00715E11">
        <w:rPr>
          <w:rFonts w:ascii="Arial" w:hAnsi="Arial"/>
          <w:lang w:val="de-DE"/>
        </w:rPr>
        <w:t>BMZ</w:t>
      </w:r>
      <w:r w:rsidR="00A9702A" w:rsidRPr="00715E11">
        <w:rPr>
          <w:rFonts w:ascii="Arial" w:hAnsi="Arial"/>
          <w:lang w:val="de-DE"/>
        </w:rPr>
        <w:t xml:space="preserve"> </w:t>
      </w:r>
      <w:r w:rsidR="00A9702A" w:rsidRPr="00715E11">
        <w:rPr>
          <w:rFonts w:ascii="Arial" w:hAnsi="Arial" w:cs="Arial"/>
          <w:b/>
          <w:iCs/>
          <w:lang w:val="de-DE"/>
        </w:rPr>
        <w:t>2012 67 293 und BMZ 2013 66 509</w:t>
      </w:r>
      <w:r w:rsidR="00016B92" w:rsidRPr="00715E11">
        <w:rPr>
          <w:rFonts w:ascii="Arial" w:hAnsi="Arial"/>
          <w:lang w:val="de-DE"/>
        </w:rPr>
        <w:t>, K</w:t>
      </w:r>
      <w:r w:rsidR="00925FFE" w:rsidRPr="00715E11">
        <w:rPr>
          <w:rFonts w:ascii="Arial" w:hAnsi="Arial"/>
          <w:lang w:val="de-DE"/>
        </w:rPr>
        <w:t>f</w:t>
      </w:r>
      <w:r w:rsidR="00016B92" w:rsidRPr="00715E11">
        <w:rPr>
          <w:rFonts w:ascii="Arial" w:hAnsi="Arial"/>
          <w:lang w:val="de-DE"/>
        </w:rPr>
        <w:t xml:space="preserve">W-ID </w:t>
      </w:r>
      <w:r w:rsidR="00C04E3F" w:rsidRPr="00715E11">
        <w:rPr>
          <w:rFonts w:ascii="Arial" w:hAnsi="Arial"/>
          <w:b/>
          <w:bCs/>
          <w:lang w:val="de-DE"/>
        </w:rPr>
        <w:t>513073</w:t>
      </w:r>
    </w:p>
    <w:bookmarkEnd w:id="102"/>
    <w:p w14:paraId="7E158032" w14:textId="77777777" w:rsidR="000E4F2B" w:rsidRPr="003761A0" w:rsidRDefault="00BA4D34">
      <w:pPr>
        <w:spacing w:before="360" w:after="120" w:line="276" w:lineRule="auto"/>
        <w:jc w:val="left"/>
        <w:rPr>
          <w:rFonts w:ascii="Arial" w:hAnsi="Arial"/>
          <w:b/>
          <w:sz w:val="22"/>
          <w:szCs w:val="22"/>
        </w:rPr>
      </w:pPr>
      <w:r w:rsidRPr="003761A0">
        <w:rPr>
          <w:rFonts w:ascii="Arial" w:hAnsi="Arial"/>
          <w:b/>
          <w:sz w:val="22"/>
          <w:szCs w:val="22"/>
        </w:rPr>
        <w:t>1.1.2 Champ d’application et définitions</w:t>
      </w:r>
    </w:p>
    <w:p w14:paraId="19E3F7DA" w14:textId="705B50AC" w:rsidR="000E4F2B" w:rsidRDefault="00BA4D34" w:rsidP="0001230A">
      <w:pPr>
        <w:spacing w:before="360" w:after="120" w:line="276" w:lineRule="auto"/>
        <w:ind w:left="1440"/>
        <w:rPr>
          <w:rFonts w:ascii="Arial" w:hAnsi="Arial"/>
          <w:b/>
          <w:sz w:val="22"/>
          <w:szCs w:val="22"/>
        </w:rPr>
      </w:pPr>
      <w:r w:rsidRPr="003761A0">
        <w:rPr>
          <w:rFonts w:ascii="Arial" w:hAnsi="Arial"/>
          <w:sz w:val="22"/>
          <w:szCs w:val="22"/>
        </w:rPr>
        <w:t xml:space="preserve">Les conditions préalables aux versements pour cette attribution </w:t>
      </w:r>
      <w:r w:rsidR="001377DD" w:rsidRPr="003761A0">
        <w:rPr>
          <w:rFonts w:ascii="Arial" w:hAnsi="Arial"/>
          <w:sz w:val="22"/>
          <w:szCs w:val="22"/>
        </w:rPr>
        <w:t xml:space="preserve">ne </w:t>
      </w:r>
      <w:r w:rsidRPr="003761A0">
        <w:rPr>
          <w:rFonts w:ascii="Arial" w:hAnsi="Arial"/>
          <w:sz w:val="22"/>
          <w:szCs w:val="22"/>
        </w:rPr>
        <w:t xml:space="preserve">sont </w:t>
      </w:r>
      <w:r w:rsidR="001377DD" w:rsidRPr="003761A0">
        <w:rPr>
          <w:rFonts w:ascii="Arial" w:hAnsi="Arial"/>
          <w:sz w:val="22"/>
          <w:szCs w:val="22"/>
        </w:rPr>
        <w:t xml:space="preserve">pas </w:t>
      </w:r>
      <w:r w:rsidRPr="003761A0">
        <w:rPr>
          <w:rFonts w:ascii="Arial" w:hAnsi="Arial"/>
          <w:sz w:val="22"/>
          <w:szCs w:val="22"/>
        </w:rPr>
        <w:t xml:space="preserve">finalisées. Tout engagement contractuel lié à ce processus de passation de marchés est subordonné </w:t>
      </w:r>
      <w:r w:rsidR="00CE5BC5" w:rsidRPr="003761A0">
        <w:rPr>
          <w:rFonts w:ascii="Arial" w:hAnsi="Arial"/>
          <w:sz w:val="22"/>
          <w:szCs w:val="22"/>
        </w:rPr>
        <w:t>au contrat de financement entre la république fédérale allemande représentée par la coopération financière à travers de la KfW et le Promoteur.</w:t>
      </w:r>
    </w:p>
    <w:p w14:paraId="59A81912" w14:textId="77777777" w:rsidR="000E4F2B" w:rsidRDefault="00BA4D34">
      <w:pPr>
        <w:spacing w:before="360" w:after="120" w:line="276" w:lineRule="auto"/>
        <w:jc w:val="left"/>
        <w:rPr>
          <w:rFonts w:ascii="Arial" w:hAnsi="Arial" w:cs="Arial"/>
          <w:b/>
          <w:iCs/>
          <w:sz w:val="22"/>
          <w:szCs w:val="22"/>
        </w:rPr>
      </w:pPr>
      <w:r>
        <w:rPr>
          <w:rFonts w:ascii="Arial" w:hAnsi="Arial"/>
          <w:b/>
          <w:sz w:val="22"/>
          <w:szCs w:val="22"/>
        </w:rPr>
        <w:t>1.2.1</w:t>
      </w:r>
      <w:r>
        <w:rPr>
          <w:rFonts w:ascii="Arial" w:hAnsi="Arial"/>
          <w:sz w:val="22"/>
          <w:szCs w:val="22"/>
        </w:rPr>
        <w:tab/>
      </w:r>
      <w:r>
        <w:rPr>
          <w:rFonts w:ascii="Arial" w:hAnsi="Arial"/>
          <w:b/>
          <w:sz w:val="22"/>
          <w:szCs w:val="22"/>
        </w:rPr>
        <w:t>SÉLECTION DU CONSULTANT</w:t>
      </w:r>
    </w:p>
    <w:p w14:paraId="20D6AE31" w14:textId="412E7B38" w:rsidR="000E4F2B" w:rsidRDefault="0061290F">
      <w:pPr>
        <w:spacing w:before="240" w:after="120" w:line="276" w:lineRule="auto"/>
        <w:ind w:left="1440"/>
        <w:rPr>
          <w:rFonts w:ascii="Arial" w:hAnsi="Arial"/>
          <w:sz w:val="22"/>
          <w:szCs w:val="22"/>
        </w:rPr>
      </w:pPr>
      <w:r w:rsidRPr="002B4EE8">
        <w:rPr>
          <w:rFonts w:ascii="Arial" w:hAnsi="Arial"/>
          <w:sz w:val="22"/>
          <w:szCs w:val="22"/>
        </w:rPr>
        <w:t xml:space="preserve">Les résultats d’évaluation sont </w:t>
      </w:r>
      <w:r w:rsidR="00B569EA" w:rsidRPr="002B4EE8">
        <w:rPr>
          <w:rFonts w:ascii="Arial" w:hAnsi="Arial"/>
          <w:sz w:val="22"/>
          <w:szCs w:val="22"/>
        </w:rPr>
        <w:t>assujettis</w:t>
      </w:r>
      <w:r w:rsidRPr="002B4EE8">
        <w:rPr>
          <w:rFonts w:ascii="Arial" w:hAnsi="Arial"/>
          <w:sz w:val="22"/>
          <w:szCs w:val="22"/>
        </w:rPr>
        <w:t xml:space="preserve"> à</w:t>
      </w:r>
      <w:r w:rsidR="00BA4D34" w:rsidRPr="002B4EE8">
        <w:rPr>
          <w:rFonts w:ascii="Arial" w:hAnsi="Arial"/>
          <w:sz w:val="22"/>
          <w:szCs w:val="22"/>
        </w:rPr>
        <w:t xml:space="preserve"> l'approbation </w:t>
      </w:r>
      <w:r w:rsidR="00B569EA" w:rsidRPr="002B4EE8">
        <w:rPr>
          <w:rFonts w:ascii="Arial" w:hAnsi="Arial"/>
          <w:sz w:val="22"/>
          <w:szCs w:val="22"/>
        </w:rPr>
        <w:t xml:space="preserve">de </w:t>
      </w:r>
      <w:r w:rsidR="00BA4D34" w:rsidRPr="002B4EE8">
        <w:rPr>
          <w:rFonts w:ascii="Arial" w:hAnsi="Arial"/>
          <w:sz w:val="22"/>
          <w:szCs w:val="22"/>
        </w:rPr>
        <w:t xml:space="preserve">l’Employeur et la </w:t>
      </w:r>
      <w:r w:rsidR="00B569EA" w:rsidRPr="002B4EE8">
        <w:rPr>
          <w:rFonts w:ascii="Arial" w:hAnsi="Arial"/>
          <w:sz w:val="22"/>
          <w:szCs w:val="22"/>
        </w:rPr>
        <w:t xml:space="preserve">non objection de la </w:t>
      </w:r>
      <w:r w:rsidR="00BA4D34" w:rsidRPr="002B4EE8">
        <w:rPr>
          <w:rFonts w:ascii="Arial" w:hAnsi="Arial"/>
          <w:sz w:val="22"/>
          <w:szCs w:val="22"/>
        </w:rPr>
        <w:t xml:space="preserve">KfW. </w:t>
      </w:r>
    </w:p>
    <w:p w14:paraId="66E561CB" w14:textId="7D3E1285" w:rsidR="000E4F2B" w:rsidRDefault="00BA4D34">
      <w:pPr>
        <w:spacing w:before="240" w:after="120" w:line="276" w:lineRule="auto"/>
        <w:ind w:left="1440"/>
      </w:pPr>
      <w:r>
        <w:rPr>
          <w:rFonts w:ascii="Arial" w:hAnsi="Arial"/>
          <w:sz w:val="22"/>
          <w:szCs w:val="22"/>
        </w:rPr>
        <w:t xml:space="preserve">Le processus d’appel d’offre se base sur les directives de passation de marché de </w:t>
      </w:r>
      <w:r w:rsidRPr="002942BA">
        <w:rPr>
          <w:rFonts w:ascii="Arial" w:hAnsi="Arial" w:cs="Arial"/>
          <w:sz w:val="22"/>
          <w:szCs w:val="22"/>
        </w:rPr>
        <w:t>la KfW dans la version de janvier 20</w:t>
      </w:r>
      <w:r w:rsidR="00E92E97" w:rsidRPr="002942BA">
        <w:rPr>
          <w:rFonts w:ascii="Arial" w:hAnsi="Arial" w:cs="Arial"/>
          <w:sz w:val="22"/>
          <w:szCs w:val="22"/>
        </w:rPr>
        <w:t xml:space="preserve">19 actualisée en </w:t>
      </w:r>
      <w:r w:rsidR="00673EA6">
        <w:rPr>
          <w:rFonts w:ascii="Arial" w:hAnsi="Arial" w:cs="Arial"/>
          <w:sz w:val="22"/>
          <w:szCs w:val="22"/>
        </w:rPr>
        <w:t>juillet</w:t>
      </w:r>
      <w:r w:rsidR="00E92E97" w:rsidRPr="002942BA">
        <w:rPr>
          <w:rFonts w:ascii="Arial" w:hAnsi="Arial" w:cs="Arial"/>
          <w:sz w:val="22"/>
          <w:szCs w:val="22"/>
        </w:rPr>
        <w:t xml:space="preserve"> 202</w:t>
      </w:r>
      <w:r w:rsidR="00673EA6">
        <w:rPr>
          <w:rFonts w:ascii="Arial" w:hAnsi="Arial" w:cs="Arial"/>
          <w:sz w:val="22"/>
          <w:szCs w:val="22"/>
        </w:rPr>
        <w:t>4</w:t>
      </w:r>
      <w:r w:rsidRPr="002942BA">
        <w:rPr>
          <w:rFonts w:ascii="Arial" w:hAnsi="Arial" w:cs="Arial"/>
          <w:sz w:val="22"/>
          <w:szCs w:val="22"/>
        </w:rPr>
        <w:t>.</w:t>
      </w:r>
      <w:r w:rsidR="001D6489" w:rsidRPr="001D6489">
        <w:t xml:space="preserve"> </w:t>
      </w:r>
      <w:r w:rsidR="001D6489" w:rsidRPr="001D6489">
        <w:rPr>
          <w:rStyle w:val="Lienhypertexte"/>
          <w:rFonts w:cs="Arial"/>
          <w:sz w:val="22"/>
          <w:szCs w:val="22"/>
        </w:rPr>
        <w:t>https://www.kfw-entwicklungsbank.de/PDF/Download-Center/PDF-Dokumente-Richtlinien/FZ-Vergaberichtlinien-V-2021-FR.pdf</w:t>
      </w:r>
    </w:p>
    <w:p w14:paraId="08E59A57" w14:textId="77777777" w:rsidR="000E4F2B" w:rsidRDefault="00BA4D34">
      <w:pPr>
        <w:spacing w:before="360" w:after="120" w:line="276" w:lineRule="auto"/>
        <w:rPr>
          <w:rFonts w:ascii="Arial" w:hAnsi="Arial" w:cs="Arial"/>
          <w:b/>
          <w:iCs/>
          <w:sz w:val="22"/>
          <w:szCs w:val="22"/>
        </w:rPr>
      </w:pPr>
      <w:r>
        <w:rPr>
          <w:rFonts w:ascii="Arial" w:hAnsi="Arial"/>
          <w:b/>
          <w:sz w:val="22"/>
          <w:szCs w:val="22"/>
        </w:rPr>
        <w:t>1.4.2</w:t>
      </w:r>
      <w:r>
        <w:rPr>
          <w:rFonts w:ascii="Arial" w:hAnsi="Arial"/>
          <w:b/>
          <w:sz w:val="22"/>
          <w:szCs w:val="22"/>
        </w:rPr>
        <w:tab/>
        <w:t>CANDIDATS</w:t>
      </w:r>
    </w:p>
    <w:p w14:paraId="6B5EBD2A" w14:textId="77777777" w:rsidR="000E4F2B" w:rsidRDefault="00BA4D34">
      <w:pPr>
        <w:spacing w:before="120" w:after="120" w:line="276" w:lineRule="auto"/>
        <w:ind w:left="1440"/>
        <w:rPr>
          <w:rFonts w:ascii="Arial" w:hAnsi="Arial" w:cs="Arial"/>
          <w:sz w:val="22"/>
          <w:szCs w:val="22"/>
        </w:rPr>
      </w:pPr>
      <w:r>
        <w:rPr>
          <w:rFonts w:ascii="Arial" w:hAnsi="Arial"/>
          <w:sz w:val="22"/>
          <w:szCs w:val="22"/>
        </w:rPr>
        <w:t xml:space="preserve">Les conditions suivantes s'appliquent à l'embauche de Sous-consultants par le Candidat : un sous-consultant peut être employé par plusieurs entreprises. Cependant dans ce cas-là, les références de ce sous-consultant ne seront pas prises en compte dans l’évaluation des candidatures. </w:t>
      </w:r>
    </w:p>
    <w:p w14:paraId="2C6812A9" w14:textId="6B90FD83" w:rsidR="00692265" w:rsidRPr="003C4205" w:rsidRDefault="00BA4D34" w:rsidP="003C4205">
      <w:pPr>
        <w:spacing w:before="360" w:after="120" w:line="276" w:lineRule="auto"/>
        <w:jc w:val="left"/>
        <w:rPr>
          <w:rFonts w:ascii="Arial" w:hAnsi="Arial" w:cs="Arial"/>
          <w:b/>
          <w:iCs/>
          <w:sz w:val="22"/>
          <w:szCs w:val="22"/>
        </w:rPr>
      </w:pPr>
      <w:r>
        <w:rPr>
          <w:rFonts w:ascii="Arial" w:hAnsi="Arial"/>
          <w:b/>
          <w:sz w:val="22"/>
          <w:szCs w:val="22"/>
        </w:rPr>
        <w:t>1.6.1</w:t>
      </w:r>
      <w:r>
        <w:rPr>
          <w:rFonts w:ascii="Arial" w:hAnsi="Arial"/>
          <w:b/>
          <w:sz w:val="22"/>
          <w:szCs w:val="22"/>
        </w:rPr>
        <w:tab/>
        <w:t>SERVICES DEMANDÉS</w:t>
      </w:r>
    </w:p>
    <w:p w14:paraId="3C949E8A" w14:textId="0DFF3F60" w:rsidR="00386EEF" w:rsidRPr="00C36F10" w:rsidRDefault="00386EEF" w:rsidP="00386EEF">
      <w:pPr>
        <w:spacing w:before="120" w:after="120" w:line="276" w:lineRule="auto"/>
        <w:ind w:left="1440"/>
        <w:rPr>
          <w:rFonts w:ascii="Arial" w:hAnsi="Arial" w:cs="Arial"/>
          <w:sz w:val="22"/>
          <w:szCs w:val="22"/>
        </w:rPr>
      </w:pPr>
      <w:r w:rsidRPr="00C36F10">
        <w:rPr>
          <w:rFonts w:ascii="Arial" w:hAnsi="Arial" w:cs="Arial"/>
          <w:sz w:val="22"/>
          <w:szCs w:val="22"/>
        </w:rPr>
        <w:t xml:space="preserve">L’EGL, en tant qu’Organisme Spécialisé de la CEPGL dans le domaine de l’Energie a reçu le mandat des </w:t>
      </w:r>
      <w:r w:rsidR="005A7AD0" w:rsidRPr="00C36F10">
        <w:rPr>
          <w:rFonts w:ascii="Arial" w:hAnsi="Arial" w:cs="Arial"/>
          <w:sz w:val="22"/>
          <w:szCs w:val="22"/>
        </w:rPr>
        <w:t>États</w:t>
      </w:r>
      <w:r w:rsidRPr="00C36F10">
        <w:rPr>
          <w:rFonts w:ascii="Arial" w:hAnsi="Arial" w:cs="Arial"/>
          <w:sz w:val="22"/>
          <w:szCs w:val="22"/>
        </w:rPr>
        <w:t xml:space="preserve"> membres de réaliser les </w:t>
      </w:r>
      <w:r w:rsidR="005A7AD0" w:rsidRPr="00C36F10">
        <w:rPr>
          <w:rFonts w:ascii="Arial" w:hAnsi="Arial" w:cs="Arial"/>
          <w:sz w:val="22"/>
          <w:szCs w:val="22"/>
        </w:rPr>
        <w:t>Études</w:t>
      </w:r>
      <w:r w:rsidRPr="00C36F10">
        <w:rPr>
          <w:rFonts w:ascii="Arial" w:hAnsi="Arial" w:cs="Arial"/>
          <w:sz w:val="22"/>
          <w:szCs w:val="22"/>
        </w:rPr>
        <w:t xml:space="preserve"> des lignes et des postes électriques permettant l’évacuation de l’énergie produite à partir des Centrales Hydroélectriques à caractère régional érigées sur la cascade de la rivière Ruzizi. </w:t>
      </w:r>
    </w:p>
    <w:p w14:paraId="2C92DB64" w14:textId="3E7F6552" w:rsidR="00386EEF" w:rsidRPr="00C36F10" w:rsidRDefault="00386EEF" w:rsidP="00386EEF">
      <w:pPr>
        <w:spacing w:before="120" w:after="120" w:line="276" w:lineRule="auto"/>
        <w:ind w:left="1440"/>
        <w:rPr>
          <w:rFonts w:ascii="Arial" w:hAnsi="Arial" w:cs="Arial"/>
          <w:sz w:val="22"/>
          <w:szCs w:val="22"/>
        </w:rPr>
      </w:pPr>
      <w:r w:rsidRPr="00C36F10">
        <w:rPr>
          <w:rFonts w:ascii="Arial" w:hAnsi="Arial" w:cs="Arial"/>
          <w:sz w:val="22"/>
          <w:szCs w:val="22"/>
        </w:rPr>
        <w:t xml:space="preserve">La Société Nationale d’Électricité (SNEL), Société chargée de la production, du transport et de la distribution et de la commercialisation d’électricité en RD Congo et sous la Tutelle technique du </w:t>
      </w:r>
      <w:r w:rsidR="00C36F10" w:rsidRPr="00C36F10">
        <w:rPr>
          <w:rFonts w:ascii="Arial" w:hAnsi="Arial" w:cs="Arial"/>
          <w:sz w:val="22"/>
          <w:szCs w:val="22"/>
        </w:rPr>
        <w:t>ministère</w:t>
      </w:r>
      <w:r w:rsidRPr="00C36F10">
        <w:rPr>
          <w:rFonts w:ascii="Arial" w:hAnsi="Arial" w:cs="Arial"/>
          <w:sz w:val="22"/>
          <w:szCs w:val="22"/>
        </w:rPr>
        <w:t xml:space="preserve"> des Ressources Hydrauliques. La SNEL </w:t>
      </w:r>
      <w:r w:rsidRPr="00C36F10">
        <w:rPr>
          <w:rFonts w:ascii="Arial" w:hAnsi="Arial" w:cs="Arial"/>
          <w:sz w:val="22"/>
          <w:szCs w:val="22"/>
        </w:rPr>
        <w:lastRenderedPageBreak/>
        <w:t xml:space="preserve">doit </w:t>
      </w:r>
      <w:r w:rsidR="005A7AD0" w:rsidRPr="00C36F10">
        <w:rPr>
          <w:rFonts w:ascii="Arial" w:hAnsi="Arial" w:cs="Arial"/>
          <w:sz w:val="22"/>
          <w:szCs w:val="22"/>
        </w:rPr>
        <w:t>s’occuper</w:t>
      </w:r>
      <w:r w:rsidRPr="00C36F10">
        <w:rPr>
          <w:rFonts w:ascii="Arial" w:hAnsi="Arial" w:cs="Arial"/>
          <w:sz w:val="22"/>
          <w:szCs w:val="22"/>
        </w:rPr>
        <w:t xml:space="preserve"> du financement et de la réalisation des mesures EIES et fournir la preuve à travers L’EGL avant le début des travaux. </w:t>
      </w:r>
    </w:p>
    <w:p w14:paraId="18F75B34" w14:textId="0B9D022C" w:rsidR="00386EEF" w:rsidRPr="00C36F10" w:rsidRDefault="00386EEF" w:rsidP="00386EEF">
      <w:pPr>
        <w:spacing w:before="120" w:after="120" w:line="276" w:lineRule="auto"/>
        <w:ind w:left="1440"/>
        <w:rPr>
          <w:rFonts w:ascii="Arial" w:hAnsi="Arial" w:cs="Arial"/>
          <w:sz w:val="22"/>
          <w:szCs w:val="22"/>
        </w:rPr>
      </w:pPr>
      <w:r w:rsidRPr="00C36F10">
        <w:rPr>
          <w:rFonts w:ascii="Arial" w:hAnsi="Arial" w:cs="Arial"/>
          <w:sz w:val="22"/>
          <w:szCs w:val="22"/>
        </w:rPr>
        <w:t xml:space="preserve">Après la réalisation des travaux, l’infrastructure de la ligne </w:t>
      </w:r>
      <w:proofErr w:type="spellStart"/>
      <w:r w:rsidRPr="00C36F10">
        <w:rPr>
          <w:rFonts w:ascii="Arial" w:hAnsi="Arial" w:cs="Arial"/>
          <w:sz w:val="22"/>
          <w:szCs w:val="22"/>
        </w:rPr>
        <w:t>Kamanyola-Buhandahanda</w:t>
      </w:r>
      <w:proofErr w:type="spellEnd"/>
      <w:r w:rsidRPr="00C36F10">
        <w:rPr>
          <w:rFonts w:ascii="Arial" w:hAnsi="Arial" w:cs="Arial"/>
          <w:sz w:val="22"/>
          <w:szCs w:val="22"/>
        </w:rPr>
        <w:t xml:space="preserve"> sera transféré à la SNEL, qui doit l’opérer et maintenir. </w:t>
      </w:r>
    </w:p>
    <w:p w14:paraId="70ECA327" w14:textId="6472A57E" w:rsidR="00F920E5" w:rsidRPr="00C36F10" w:rsidRDefault="00386EEF" w:rsidP="00386EEF">
      <w:pPr>
        <w:spacing w:before="120" w:after="120" w:line="276" w:lineRule="auto"/>
        <w:ind w:left="1440"/>
        <w:rPr>
          <w:rFonts w:ascii="Arial" w:hAnsi="Arial" w:cs="Arial"/>
          <w:sz w:val="22"/>
          <w:szCs w:val="22"/>
        </w:rPr>
      </w:pPr>
      <w:r w:rsidRPr="00C36F10">
        <w:rPr>
          <w:rFonts w:ascii="Arial" w:hAnsi="Arial" w:cs="Arial"/>
          <w:sz w:val="22"/>
          <w:szCs w:val="22"/>
        </w:rPr>
        <w:t>La SNEL fera partie de l’unité gestion du projet (UGP). L’EGL est le promoteur du projet et le Client/Employeur au sens des termes du contrat de consultance.</w:t>
      </w:r>
    </w:p>
    <w:p w14:paraId="315F7D1D"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Le Consultant travaillera sous l'autorité du Coordonnateur du projet, avec l'Équipe Dédiée au Projet, dans un esprit d'équipe et de concertation. Les prestations du Consultant dureront jusqu'à la fin de son contrat, éventuellement extensible selon les besoins, et comprendront les tâches définies ci-dessous.</w:t>
      </w:r>
    </w:p>
    <w:p w14:paraId="374F87F8"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 xml:space="preserve">Révision et actualisation des études, des APD, et des DAO </w:t>
      </w:r>
    </w:p>
    <w:p w14:paraId="0120050C"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 xml:space="preserve">Révision, actualisation et extension des EIES (par exemple pour le poste de Kamanyola) </w:t>
      </w:r>
    </w:p>
    <w:p w14:paraId="446E4991"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Vérification et validation du CPR (cadre de politique de réinstallation)</w:t>
      </w:r>
    </w:p>
    <w:p w14:paraId="56091FF5"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Assistance pour la mise en œuvre des appels d’offres pour le recrutement d’un EPC sur la base des documents produits</w:t>
      </w:r>
    </w:p>
    <w:p w14:paraId="371BEEF8"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PAR :</w:t>
      </w:r>
    </w:p>
    <w:p w14:paraId="45AB6853"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Suivi de la mise en œuvre des Plans d’Action de Réinstallation (</w:t>
      </w:r>
      <w:proofErr w:type="spellStart"/>
      <w:r w:rsidRPr="00C36F10">
        <w:rPr>
          <w:rFonts w:ascii="Arial" w:hAnsi="Arial" w:cs="Arial"/>
          <w:sz w:val="22"/>
          <w:szCs w:val="22"/>
        </w:rPr>
        <w:t>PARs</w:t>
      </w:r>
      <w:proofErr w:type="spellEnd"/>
      <w:r w:rsidRPr="00C36F10">
        <w:rPr>
          <w:rFonts w:ascii="Arial" w:hAnsi="Arial" w:cs="Arial"/>
          <w:sz w:val="22"/>
          <w:szCs w:val="22"/>
        </w:rPr>
        <w:t xml:space="preserve">) en conformité avec le Cadre de Politique de Réinstallation (CPR). La mise en œuvre des </w:t>
      </w:r>
      <w:proofErr w:type="spellStart"/>
      <w:r w:rsidRPr="00C36F10">
        <w:rPr>
          <w:rFonts w:ascii="Arial" w:hAnsi="Arial" w:cs="Arial"/>
          <w:sz w:val="22"/>
          <w:szCs w:val="22"/>
        </w:rPr>
        <w:t>PARs</w:t>
      </w:r>
      <w:proofErr w:type="spellEnd"/>
      <w:r w:rsidRPr="00C36F10">
        <w:rPr>
          <w:rFonts w:ascii="Arial" w:hAnsi="Arial" w:cs="Arial"/>
          <w:sz w:val="22"/>
          <w:szCs w:val="22"/>
        </w:rPr>
        <w:t xml:space="preserve"> sera effectués par la SNEL et donner preuve à l’EGL. Le consultant s’occupera du suivi pour assurer et informer sur la conformité de mise en œuvre.</w:t>
      </w:r>
    </w:p>
    <w:p w14:paraId="5BCE15E3" w14:textId="387F0C22"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En option, la Supervision des Travaux :</w:t>
      </w:r>
    </w:p>
    <w:p w14:paraId="0C2A8839"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 xml:space="preserve">Appui et participation au contrôle et suivi des travaux et de la conformité aux aspects environnementaux, sociaux, santé et sécurité (ESSS), notamment pour l’approbation des PGES chantier qui seront élaborés par les entreprises de construction et le suivi de la mise en œuvre d’un plan de gestion environnementale et sociale (PGES) </w:t>
      </w:r>
    </w:p>
    <w:p w14:paraId="56B8B59E"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Participation aux réceptions en usine et à la validation de la conformité des matériels techniques et équipements ;</w:t>
      </w:r>
    </w:p>
    <w:p w14:paraId="071C501C"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Appui à la certification des décomptes et autres factures ;</w:t>
      </w:r>
    </w:p>
    <w:p w14:paraId="6439F040"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 xml:space="preserve">Appui à l'organisation des réunions de chantier </w:t>
      </w:r>
    </w:p>
    <w:p w14:paraId="1DC2BC4A"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 xml:space="preserve"> Appui à la validation des rapports périodiques ;</w:t>
      </w:r>
    </w:p>
    <w:p w14:paraId="52BE3215"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Rédactions des rapports mensuels de suivi de projets, y compris les aspects ESSS ;</w:t>
      </w:r>
    </w:p>
    <w:p w14:paraId="6594293E"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Accompagnement et intervention pendant la phase de garantie de 24 mois en cas de besoin;</w:t>
      </w:r>
    </w:p>
    <w:p w14:paraId="7FFF12A6" w14:textId="77777777" w:rsidR="005A7AD0"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Appui pendant les règlement et gestion des litiges et appui rédactionnel lorsque applicable ;</w:t>
      </w:r>
    </w:p>
    <w:p w14:paraId="33F6516C" w14:textId="777B766B" w:rsidR="00F920E5" w:rsidRPr="00C36F10" w:rsidRDefault="005A7AD0" w:rsidP="005A7AD0">
      <w:pPr>
        <w:spacing w:before="120" w:after="120" w:line="276" w:lineRule="auto"/>
        <w:ind w:left="1440"/>
        <w:rPr>
          <w:rFonts w:ascii="Arial" w:hAnsi="Arial" w:cs="Arial"/>
          <w:sz w:val="22"/>
          <w:szCs w:val="22"/>
        </w:rPr>
      </w:pPr>
      <w:r w:rsidRPr="00C36F10">
        <w:rPr>
          <w:rFonts w:ascii="Arial" w:hAnsi="Arial" w:cs="Arial"/>
          <w:sz w:val="22"/>
          <w:szCs w:val="22"/>
        </w:rPr>
        <w:t>•</w:t>
      </w:r>
      <w:r w:rsidRPr="00C36F10">
        <w:rPr>
          <w:rFonts w:ascii="Arial" w:hAnsi="Arial" w:cs="Arial"/>
          <w:sz w:val="22"/>
          <w:szCs w:val="22"/>
        </w:rPr>
        <w:tab/>
        <w:t>Formation du personnel de l’Employeur</w:t>
      </w:r>
    </w:p>
    <w:p w14:paraId="7F0AAA12" w14:textId="77777777" w:rsidR="00BC4E9E" w:rsidRPr="00C36F10" w:rsidRDefault="00BC4E9E" w:rsidP="005A7AD0">
      <w:pPr>
        <w:spacing w:before="120" w:after="120" w:line="276" w:lineRule="auto"/>
        <w:ind w:left="1440"/>
        <w:rPr>
          <w:rFonts w:ascii="Arial" w:hAnsi="Arial" w:cs="Arial"/>
          <w:sz w:val="22"/>
          <w:szCs w:val="22"/>
        </w:rPr>
      </w:pPr>
    </w:p>
    <w:p w14:paraId="36E00927" w14:textId="0FE5A319" w:rsidR="00BC4E9E" w:rsidRPr="00C36F10" w:rsidRDefault="00BC4E9E" w:rsidP="005A7AD0">
      <w:pPr>
        <w:spacing w:before="120" w:after="120" w:line="276" w:lineRule="auto"/>
        <w:ind w:left="1440"/>
        <w:rPr>
          <w:rFonts w:ascii="Arial" w:hAnsi="Arial" w:cs="Arial"/>
          <w:sz w:val="22"/>
          <w:szCs w:val="22"/>
        </w:rPr>
      </w:pPr>
      <w:r w:rsidRPr="00C36F10">
        <w:rPr>
          <w:rFonts w:ascii="Arial" w:hAnsi="Arial" w:cs="Arial"/>
          <w:sz w:val="22"/>
          <w:szCs w:val="22"/>
        </w:rPr>
        <w:t>Le Tableau ci-dessous résume l’état actuel des études et les services à fournir.</w:t>
      </w:r>
    </w:p>
    <w:tbl>
      <w:tblPr>
        <w:tblStyle w:val="Grilledutableau"/>
        <w:tblW w:w="9634" w:type="dxa"/>
        <w:tblLook w:val="04A0" w:firstRow="1" w:lastRow="0" w:firstColumn="1" w:lastColumn="0" w:noHBand="0" w:noVBand="1"/>
      </w:tblPr>
      <w:tblGrid>
        <w:gridCol w:w="2443"/>
        <w:gridCol w:w="2797"/>
        <w:gridCol w:w="2706"/>
        <w:gridCol w:w="1688"/>
      </w:tblGrid>
      <w:tr w:rsidR="00F920E5" w:rsidRPr="00C36F10" w14:paraId="1A1540B3" w14:textId="77777777" w:rsidTr="000224DF">
        <w:tc>
          <w:tcPr>
            <w:tcW w:w="2443" w:type="dxa"/>
            <w:shd w:val="clear" w:color="auto" w:fill="D9D9D9" w:themeFill="background1" w:themeFillShade="D9"/>
          </w:tcPr>
          <w:p w14:paraId="7B74C494" w14:textId="77777777" w:rsidR="00F920E5" w:rsidRPr="00C36F10" w:rsidRDefault="00F920E5" w:rsidP="00DB51E7">
            <w:pPr>
              <w:spacing w:before="120" w:after="120" w:line="254" w:lineRule="exact"/>
              <w:rPr>
                <w:rFonts w:ascii="Arial" w:eastAsia="Arial" w:hAnsi="Arial" w:cs="Arial"/>
                <w:b/>
                <w:bCs/>
                <w:color w:val="000000"/>
                <w:sz w:val="22"/>
                <w:szCs w:val="22"/>
              </w:rPr>
            </w:pPr>
            <w:r w:rsidRPr="00C36F10">
              <w:rPr>
                <w:rFonts w:ascii="Arial" w:eastAsia="Arial" w:hAnsi="Arial" w:cs="Arial"/>
                <w:b/>
                <w:bCs/>
                <w:color w:val="000000"/>
                <w:sz w:val="22"/>
                <w:szCs w:val="22"/>
              </w:rPr>
              <w:lastRenderedPageBreak/>
              <w:t>Référence</w:t>
            </w:r>
          </w:p>
        </w:tc>
        <w:tc>
          <w:tcPr>
            <w:tcW w:w="2797" w:type="dxa"/>
            <w:shd w:val="clear" w:color="auto" w:fill="D9D9D9" w:themeFill="background1" w:themeFillShade="D9"/>
          </w:tcPr>
          <w:p w14:paraId="49A650BC" w14:textId="77777777" w:rsidR="00F920E5" w:rsidRPr="00C36F10" w:rsidRDefault="00F920E5" w:rsidP="00DB51E7">
            <w:pPr>
              <w:spacing w:before="120" w:after="120" w:line="254" w:lineRule="exact"/>
              <w:jc w:val="left"/>
              <w:rPr>
                <w:rFonts w:ascii="Arial" w:eastAsia="Arial" w:hAnsi="Arial" w:cs="Arial"/>
                <w:b/>
                <w:bCs/>
                <w:color w:val="000000"/>
                <w:sz w:val="22"/>
                <w:szCs w:val="22"/>
              </w:rPr>
            </w:pPr>
            <w:r w:rsidRPr="00C36F10">
              <w:rPr>
                <w:rFonts w:ascii="Arial" w:eastAsia="Arial" w:hAnsi="Arial" w:cs="Arial"/>
                <w:b/>
                <w:bCs/>
                <w:color w:val="000000"/>
                <w:sz w:val="22"/>
                <w:szCs w:val="22"/>
              </w:rPr>
              <w:t>État actuel de la documentation</w:t>
            </w:r>
          </w:p>
        </w:tc>
        <w:tc>
          <w:tcPr>
            <w:tcW w:w="2706" w:type="dxa"/>
            <w:shd w:val="clear" w:color="auto" w:fill="D9D9D9" w:themeFill="background1" w:themeFillShade="D9"/>
          </w:tcPr>
          <w:p w14:paraId="0C741697" w14:textId="77777777" w:rsidR="00F920E5" w:rsidRPr="00C36F10" w:rsidRDefault="00F920E5" w:rsidP="00DB51E7">
            <w:pPr>
              <w:spacing w:before="120" w:after="120" w:line="254" w:lineRule="exact"/>
              <w:rPr>
                <w:rFonts w:ascii="Arial" w:eastAsia="Arial" w:hAnsi="Arial" w:cs="Arial"/>
                <w:b/>
                <w:bCs/>
                <w:color w:val="000000"/>
                <w:sz w:val="22"/>
                <w:szCs w:val="22"/>
              </w:rPr>
            </w:pPr>
            <w:r w:rsidRPr="00C36F10">
              <w:rPr>
                <w:rFonts w:ascii="Arial" w:eastAsia="Arial" w:hAnsi="Arial" w:cs="Arial"/>
                <w:b/>
                <w:bCs/>
                <w:color w:val="000000"/>
                <w:sz w:val="22"/>
                <w:szCs w:val="22"/>
              </w:rPr>
              <w:t>Offre Fixe</w:t>
            </w:r>
          </w:p>
        </w:tc>
        <w:tc>
          <w:tcPr>
            <w:tcW w:w="1688" w:type="dxa"/>
            <w:shd w:val="clear" w:color="auto" w:fill="D9D9D9" w:themeFill="background1" w:themeFillShade="D9"/>
          </w:tcPr>
          <w:p w14:paraId="5C934D9C" w14:textId="77777777" w:rsidR="00F920E5" w:rsidRPr="00C36F10" w:rsidRDefault="00F920E5" w:rsidP="00DB51E7">
            <w:pPr>
              <w:spacing w:before="120" w:after="120" w:line="254" w:lineRule="exact"/>
              <w:rPr>
                <w:rFonts w:ascii="Arial" w:eastAsia="Arial" w:hAnsi="Arial" w:cs="Arial"/>
                <w:b/>
                <w:bCs/>
                <w:color w:val="000000"/>
                <w:sz w:val="22"/>
                <w:szCs w:val="22"/>
              </w:rPr>
            </w:pPr>
            <w:r w:rsidRPr="00C36F10">
              <w:rPr>
                <w:rFonts w:ascii="Arial" w:eastAsia="Arial" w:hAnsi="Arial" w:cs="Arial"/>
                <w:b/>
                <w:bCs/>
                <w:color w:val="000000"/>
                <w:sz w:val="22"/>
                <w:szCs w:val="22"/>
              </w:rPr>
              <w:t xml:space="preserve">Offre Optionnelle </w:t>
            </w:r>
          </w:p>
        </w:tc>
      </w:tr>
      <w:tr w:rsidR="00F920E5" w:rsidRPr="00C36F10" w14:paraId="7806173F" w14:textId="77777777" w:rsidTr="000224DF">
        <w:tc>
          <w:tcPr>
            <w:tcW w:w="2443" w:type="dxa"/>
          </w:tcPr>
          <w:p w14:paraId="3C5FE380" w14:textId="77777777" w:rsidR="00F920E5" w:rsidRPr="00C36F10" w:rsidRDefault="00F920E5" w:rsidP="00DB51E7">
            <w:pPr>
              <w:spacing w:before="120" w:after="120" w:line="253" w:lineRule="exact"/>
              <w:rPr>
                <w:rFonts w:ascii="Arial" w:eastAsia="Arial" w:hAnsi="Arial" w:cs="Arial"/>
                <w:color w:val="000000"/>
                <w:sz w:val="22"/>
                <w:szCs w:val="22"/>
              </w:rPr>
            </w:pPr>
            <w:r w:rsidRPr="00C36F10">
              <w:rPr>
                <w:rFonts w:ascii="Arial" w:eastAsia="Arial" w:hAnsi="Arial" w:cs="Arial"/>
                <w:color w:val="000000"/>
                <w:sz w:val="22"/>
                <w:szCs w:val="22"/>
              </w:rPr>
              <w:t>le Poste de Dispersion de Kamanyola, incl. le Centre de Dispatching régional de Kamanyola (CDR) et le Centre de Coordination de la Cascade de la rivière Ruzizi (CCCR)</w:t>
            </w:r>
          </w:p>
        </w:tc>
        <w:tc>
          <w:tcPr>
            <w:tcW w:w="2797" w:type="dxa"/>
          </w:tcPr>
          <w:p w14:paraId="45A7827C"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Étude de Faisabilité</w:t>
            </w:r>
          </w:p>
          <w:p w14:paraId="4645B8D8"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APD</w:t>
            </w:r>
          </w:p>
          <w:p w14:paraId="7BD12296"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DAO</w:t>
            </w:r>
          </w:p>
          <w:p w14:paraId="2128D8D1"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EIES (si obsolète pour le terrain qui héberge les bâtiments, une gap analyses doit présenter le delta entre les mesures réalisées et les standards Banque Mondiale)</w:t>
            </w:r>
          </w:p>
          <w:p w14:paraId="37129B39"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EIES pour la route d’accès au poste de Kamanyola</w:t>
            </w:r>
          </w:p>
        </w:tc>
        <w:tc>
          <w:tcPr>
            <w:tcW w:w="2706" w:type="dxa"/>
          </w:tcPr>
          <w:p w14:paraId="5FD9B69E" w14:textId="77777777"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Révision des études et APD et DAO</w:t>
            </w:r>
          </w:p>
          <w:p w14:paraId="3E3FAE3B" w14:textId="03311017"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Reformulation et actualisation EIES</w:t>
            </w:r>
            <w:r w:rsidR="008F7D0C">
              <w:rPr>
                <w:rFonts w:ascii="Arial" w:eastAsia="Arial" w:hAnsi="Arial" w:cs="Arial"/>
                <w:color w:val="000000"/>
                <w:sz w:val="22"/>
                <w:szCs w:val="22"/>
              </w:rPr>
              <w:t xml:space="preserve"> </w:t>
            </w:r>
            <w:r w:rsidRPr="00C36F10">
              <w:rPr>
                <w:rFonts w:ascii="Arial" w:eastAsia="Arial" w:hAnsi="Arial" w:cs="Arial"/>
                <w:color w:val="000000"/>
                <w:sz w:val="22"/>
                <w:szCs w:val="22"/>
              </w:rPr>
              <w:t>(dans l’étude globale</w:t>
            </w:r>
            <w:r w:rsidR="008F7D0C">
              <w:rPr>
                <w:rFonts w:ascii="Arial" w:eastAsia="Arial" w:hAnsi="Arial" w:cs="Arial"/>
                <w:color w:val="000000"/>
                <w:sz w:val="22"/>
                <w:szCs w:val="22"/>
              </w:rPr>
              <w:t>)</w:t>
            </w:r>
          </w:p>
          <w:p w14:paraId="2C0BD750" w14:textId="77777777"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CPR</w:t>
            </w:r>
          </w:p>
          <w:p w14:paraId="5D4FF5A5" w14:textId="77777777"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Appel d’offre</w:t>
            </w:r>
          </w:p>
        </w:tc>
        <w:tc>
          <w:tcPr>
            <w:tcW w:w="1688" w:type="dxa"/>
          </w:tcPr>
          <w:p w14:paraId="5F8FB61F" w14:textId="77777777" w:rsidR="00F920E5" w:rsidRPr="00C36F10" w:rsidRDefault="00F920E5" w:rsidP="00F920E5">
            <w:pPr>
              <w:pStyle w:val="Paragraphedeliste"/>
              <w:numPr>
                <w:ilvl w:val="0"/>
                <w:numId w:val="23"/>
              </w:numPr>
              <w:spacing w:before="120" w:after="120" w:line="254" w:lineRule="exact"/>
              <w:ind w:left="180" w:hanging="142"/>
              <w:rPr>
                <w:rFonts w:ascii="Arial" w:eastAsia="Arial" w:hAnsi="Arial" w:cs="Arial"/>
                <w:color w:val="000000"/>
                <w:sz w:val="22"/>
                <w:szCs w:val="22"/>
              </w:rPr>
            </w:pPr>
            <w:r w:rsidRPr="00C36F10">
              <w:rPr>
                <w:rFonts w:ascii="Arial" w:eastAsia="Arial" w:hAnsi="Arial" w:cs="Arial"/>
                <w:color w:val="000000"/>
                <w:sz w:val="22"/>
                <w:szCs w:val="22"/>
              </w:rPr>
              <w:t>Supervision des travaux</w:t>
            </w:r>
          </w:p>
          <w:p w14:paraId="274AB4C8" w14:textId="77777777" w:rsidR="00F920E5" w:rsidRPr="00C36F10" w:rsidRDefault="00F920E5" w:rsidP="00F920E5">
            <w:pPr>
              <w:pStyle w:val="Paragraphedeliste"/>
              <w:numPr>
                <w:ilvl w:val="0"/>
                <w:numId w:val="23"/>
              </w:numPr>
              <w:spacing w:before="120" w:after="120" w:line="254" w:lineRule="exact"/>
              <w:ind w:left="180" w:hanging="142"/>
              <w:rPr>
                <w:rFonts w:ascii="Arial" w:eastAsia="Arial" w:hAnsi="Arial" w:cs="Arial"/>
                <w:color w:val="000000"/>
                <w:sz w:val="22"/>
                <w:szCs w:val="22"/>
              </w:rPr>
            </w:pPr>
            <w:r w:rsidRPr="00C36F10">
              <w:rPr>
                <w:rFonts w:ascii="Arial" w:eastAsia="Arial" w:hAnsi="Arial" w:cs="Arial"/>
                <w:color w:val="000000"/>
                <w:sz w:val="22"/>
                <w:szCs w:val="22"/>
              </w:rPr>
              <w:t>-PAR</w:t>
            </w:r>
          </w:p>
        </w:tc>
      </w:tr>
      <w:tr w:rsidR="00F920E5" w:rsidRPr="00C36F10" w14:paraId="0CCED027" w14:textId="77777777" w:rsidTr="000224DF">
        <w:tc>
          <w:tcPr>
            <w:tcW w:w="2443" w:type="dxa"/>
          </w:tcPr>
          <w:p w14:paraId="1CB6CDBD" w14:textId="77777777" w:rsidR="00F920E5" w:rsidRPr="00C36F10" w:rsidRDefault="00F920E5" w:rsidP="00DB51E7">
            <w:pPr>
              <w:spacing w:before="120" w:after="120" w:line="253" w:lineRule="exact"/>
              <w:rPr>
                <w:rFonts w:ascii="Arial" w:eastAsia="Arial" w:hAnsi="Arial" w:cs="Arial"/>
                <w:color w:val="000000"/>
                <w:sz w:val="22"/>
                <w:szCs w:val="22"/>
              </w:rPr>
            </w:pPr>
            <w:r w:rsidRPr="00C36F10">
              <w:rPr>
                <w:rFonts w:ascii="Arial" w:eastAsia="Arial" w:hAnsi="Arial" w:cs="Arial"/>
                <w:color w:val="000000"/>
                <w:sz w:val="22"/>
                <w:szCs w:val="22"/>
              </w:rPr>
              <w:t xml:space="preserve">la Ligne de transmission HT 220 kV </w:t>
            </w:r>
            <w:proofErr w:type="spellStart"/>
            <w:r w:rsidRPr="00C36F10">
              <w:rPr>
                <w:rFonts w:ascii="Arial" w:eastAsia="Arial" w:hAnsi="Arial" w:cs="Arial"/>
                <w:color w:val="000000"/>
                <w:sz w:val="22"/>
                <w:szCs w:val="22"/>
              </w:rPr>
              <w:t>Kamanyola-Buhandahanda</w:t>
            </w:r>
            <w:proofErr w:type="spellEnd"/>
            <w:r w:rsidRPr="00C36F10">
              <w:rPr>
                <w:rFonts w:ascii="Arial" w:eastAsia="Arial" w:hAnsi="Arial" w:cs="Arial"/>
                <w:color w:val="000000"/>
                <w:sz w:val="22"/>
                <w:szCs w:val="22"/>
              </w:rPr>
              <w:t xml:space="preserve"> à double terne</w:t>
            </w:r>
          </w:p>
        </w:tc>
        <w:tc>
          <w:tcPr>
            <w:tcW w:w="2797" w:type="dxa"/>
          </w:tcPr>
          <w:p w14:paraId="2BFF9D42"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Étude de Faisabilité</w:t>
            </w:r>
          </w:p>
          <w:p w14:paraId="0840BF67"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 xml:space="preserve">APS </w:t>
            </w:r>
          </w:p>
          <w:p w14:paraId="36FB7E67"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DAO</w:t>
            </w:r>
          </w:p>
          <w:p w14:paraId="692D00CB"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EIES y compris PAR)</w:t>
            </w:r>
          </w:p>
        </w:tc>
        <w:tc>
          <w:tcPr>
            <w:tcW w:w="2706" w:type="dxa"/>
          </w:tcPr>
          <w:p w14:paraId="7E84619B" w14:textId="77777777"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Révision des études et APD et DAO</w:t>
            </w:r>
          </w:p>
          <w:p w14:paraId="37A16CCC" w14:textId="0C43045F"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Reformulation et actualisation EIES</w:t>
            </w:r>
            <w:r w:rsidR="00DB51E7">
              <w:rPr>
                <w:rFonts w:ascii="Arial" w:eastAsia="Arial" w:hAnsi="Arial" w:cs="Arial"/>
                <w:color w:val="000000"/>
                <w:sz w:val="22"/>
                <w:szCs w:val="22"/>
              </w:rPr>
              <w:t xml:space="preserve"> </w:t>
            </w:r>
            <w:r w:rsidRPr="00C36F10">
              <w:rPr>
                <w:rFonts w:ascii="Arial" w:eastAsia="Arial" w:hAnsi="Arial" w:cs="Arial"/>
                <w:color w:val="000000"/>
                <w:sz w:val="22"/>
                <w:szCs w:val="22"/>
              </w:rPr>
              <w:t>(dans l’étude globale)</w:t>
            </w:r>
          </w:p>
          <w:p w14:paraId="46D7A0C1" w14:textId="77777777"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CPR</w:t>
            </w:r>
          </w:p>
          <w:p w14:paraId="593EF35D" w14:textId="77777777"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Appel d’offre</w:t>
            </w:r>
          </w:p>
          <w:p w14:paraId="5F0B1C29" w14:textId="77777777"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Révision étude tracé</w:t>
            </w:r>
          </w:p>
          <w:p w14:paraId="484447E1" w14:textId="77777777" w:rsidR="00F920E5" w:rsidRPr="00C36F10" w:rsidRDefault="00F920E5" w:rsidP="00DB51E7">
            <w:pPr>
              <w:spacing w:before="120" w:after="120" w:line="254" w:lineRule="exact"/>
              <w:ind w:left="30"/>
              <w:rPr>
                <w:rFonts w:ascii="Arial" w:eastAsia="Arial" w:hAnsi="Arial" w:cs="Arial"/>
                <w:color w:val="000000"/>
                <w:sz w:val="22"/>
                <w:szCs w:val="22"/>
              </w:rPr>
            </w:pPr>
          </w:p>
        </w:tc>
        <w:tc>
          <w:tcPr>
            <w:tcW w:w="1688" w:type="dxa"/>
          </w:tcPr>
          <w:p w14:paraId="7E866DA8" w14:textId="77777777" w:rsidR="00F920E5" w:rsidRPr="00C36F10" w:rsidRDefault="00F920E5" w:rsidP="00F920E5">
            <w:pPr>
              <w:pStyle w:val="Paragraphedeliste"/>
              <w:numPr>
                <w:ilvl w:val="0"/>
                <w:numId w:val="23"/>
              </w:numPr>
              <w:spacing w:before="120" w:after="120" w:line="254" w:lineRule="exact"/>
              <w:ind w:left="322" w:hanging="284"/>
              <w:rPr>
                <w:rFonts w:ascii="Arial" w:eastAsia="Arial" w:hAnsi="Arial" w:cs="Arial"/>
                <w:color w:val="000000"/>
                <w:sz w:val="22"/>
                <w:szCs w:val="22"/>
              </w:rPr>
            </w:pPr>
            <w:r w:rsidRPr="00C36F10">
              <w:rPr>
                <w:rFonts w:ascii="Arial" w:eastAsia="Arial" w:hAnsi="Arial" w:cs="Arial"/>
                <w:color w:val="000000"/>
                <w:sz w:val="22"/>
                <w:szCs w:val="22"/>
              </w:rPr>
              <w:t>Supervision des travaux</w:t>
            </w:r>
          </w:p>
          <w:p w14:paraId="0629CDF4" w14:textId="77777777" w:rsidR="00F920E5" w:rsidRPr="00C36F10" w:rsidRDefault="00F920E5" w:rsidP="00F920E5">
            <w:pPr>
              <w:pStyle w:val="Paragraphedeliste"/>
              <w:numPr>
                <w:ilvl w:val="0"/>
                <w:numId w:val="23"/>
              </w:numPr>
              <w:spacing w:before="120" w:after="120" w:line="254" w:lineRule="exact"/>
              <w:ind w:left="322" w:hanging="284"/>
              <w:rPr>
                <w:rFonts w:ascii="Arial" w:eastAsia="Arial" w:hAnsi="Arial" w:cs="Arial"/>
                <w:color w:val="000000"/>
                <w:sz w:val="22"/>
                <w:szCs w:val="22"/>
              </w:rPr>
            </w:pPr>
            <w:r w:rsidRPr="00C36F10">
              <w:rPr>
                <w:rFonts w:ascii="Arial" w:eastAsia="Arial" w:hAnsi="Arial" w:cs="Arial"/>
                <w:color w:val="000000"/>
                <w:sz w:val="22"/>
                <w:szCs w:val="22"/>
              </w:rPr>
              <w:t>PAR</w:t>
            </w:r>
          </w:p>
        </w:tc>
      </w:tr>
      <w:tr w:rsidR="00F920E5" w:rsidRPr="00C36F10" w14:paraId="74A29711" w14:textId="77777777" w:rsidTr="000224DF">
        <w:tc>
          <w:tcPr>
            <w:tcW w:w="2443" w:type="dxa"/>
          </w:tcPr>
          <w:p w14:paraId="751418B8" w14:textId="77777777" w:rsidR="00F920E5" w:rsidRPr="00C36F10" w:rsidRDefault="00F920E5" w:rsidP="00DB51E7">
            <w:pPr>
              <w:spacing w:before="120" w:after="120" w:line="253" w:lineRule="exact"/>
              <w:rPr>
                <w:rFonts w:ascii="Arial" w:eastAsia="Arial" w:hAnsi="Arial" w:cs="Arial"/>
                <w:color w:val="000000"/>
                <w:sz w:val="22"/>
                <w:szCs w:val="22"/>
              </w:rPr>
            </w:pPr>
            <w:r w:rsidRPr="00C36F10">
              <w:rPr>
                <w:rFonts w:ascii="Arial" w:eastAsia="Arial" w:hAnsi="Arial" w:cs="Arial"/>
                <w:color w:val="000000"/>
                <w:sz w:val="22"/>
                <w:szCs w:val="22"/>
              </w:rPr>
              <w:t xml:space="preserve">le Poste de </w:t>
            </w:r>
            <w:proofErr w:type="spellStart"/>
            <w:r w:rsidRPr="00C36F10">
              <w:rPr>
                <w:rFonts w:ascii="Arial" w:eastAsia="Arial" w:hAnsi="Arial" w:cs="Arial"/>
                <w:color w:val="000000"/>
                <w:sz w:val="22"/>
                <w:szCs w:val="22"/>
              </w:rPr>
              <w:t>Buhandahanda</w:t>
            </w:r>
            <w:proofErr w:type="spellEnd"/>
          </w:p>
        </w:tc>
        <w:tc>
          <w:tcPr>
            <w:tcW w:w="2797" w:type="dxa"/>
          </w:tcPr>
          <w:p w14:paraId="1F053FA9"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 xml:space="preserve">Étude de Faisabilité </w:t>
            </w:r>
          </w:p>
          <w:p w14:paraId="2767F0C4"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 xml:space="preserve">Analyse des matériaux stocké par la SNEL a </w:t>
            </w:r>
            <w:proofErr w:type="spellStart"/>
            <w:r w:rsidRPr="00C36F10">
              <w:rPr>
                <w:rFonts w:ascii="Arial" w:eastAsia="Arial" w:hAnsi="Arial" w:cs="Arial"/>
                <w:color w:val="000000"/>
                <w:sz w:val="22"/>
                <w:szCs w:val="22"/>
              </w:rPr>
              <w:t>Bukauvu</w:t>
            </w:r>
            <w:proofErr w:type="spellEnd"/>
          </w:p>
          <w:p w14:paraId="598C55C9" w14:textId="77777777" w:rsidR="00F920E5" w:rsidRPr="00C36F10" w:rsidRDefault="00F920E5" w:rsidP="00F920E5">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C36F10">
              <w:rPr>
                <w:rFonts w:ascii="Arial" w:eastAsia="Arial" w:hAnsi="Arial" w:cs="Arial"/>
                <w:color w:val="000000"/>
                <w:sz w:val="22"/>
                <w:szCs w:val="22"/>
              </w:rPr>
              <w:t>APS</w:t>
            </w:r>
          </w:p>
          <w:p w14:paraId="77C3DDE7" w14:textId="77777777" w:rsidR="00F920E5" w:rsidRPr="00C36F10" w:rsidRDefault="00F920E5" w:rsidP="00DB51E7">
            <w:pPr>
              <w:spacing w:before="120" w:after="120" w:line="254" w:lineRule="exact"/>
              <w:rPr>
                <w:rFonts w:ascii="Arial" w:eastAsia="Arial" w:hAnsi="Arial" w:cs="Arial"/>
                <w:color w:val="000000"/>
                <w:sz w:val="22"/>
                <w:szCs w:val="22"/>
              </w:rPr>
            </w:pPr>
          </w:p>
        </w:tc>
        <w:tc>
          <w:tcPr>
            <w:tcW w:w="2706" w:type="dxa"/>
          </w:tcPr>
          <w:p w14:paraId="3024D79D" w14:textId="77777777"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Révision des études et APD et DAO</w:t>
            </w:r>
          </w:p>
          <w:p w14:paraId="10705CB5" w14:textId="06026972"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Reformulation et actualisation EIES</w:t>
            </w:r>
            <w:r w:rsidR="00DB51E7">
              <w:rPr>
                <w:rFonts w:ascii="Arial" w:eastAsia="Arial" w:hAnsi="Arial" w:cs="Arial"/>
                <w:color w:val="000000"/>
                <w:sz w:val="22"/>
                <w:szCs w:val="22"/>
              </w:rPr>
              <w:t xml:space="preserve">   </w:t>
            </w:r>
            <w:r w:rsidRPr="00C36F10">
              <w:rPr>
                <w:rFonts w:ascii="Arial" w:eastAsia="Arial" w:hAnsi="Arial" w:cs="Arial"/>
                <w:color w:val="000000"/>
                <w:sz w:val="22"/>
                <w:szCs w:val="22"/>
              </w:rPr>
              <w:t xml:space="preserve"> </w:t>
            </w:r>
            <w:r w:rsidR="00DB51E7">
              <w:rPr>
                <w:rFonts w:ascii="Arial" w:eastAsia="Arial" w:hAnsi="Arial" w:cs="Arial"/>
                <w:color w:val="000000"/>
                <w:sz w:val="22"/>
                <w:szCs w:val="22"/>
              </w:rPr>
              <w:t>(</w:t>
            </w:r>
            <w:r w:rsidRPr="00C36F10">
              <w:rPr>
                <w:rFonts w:ascii="Arial" w:eastAsia="Arial" w:hAnsi="Arial" w:cs="Arial"/>
                <w:color w:val="000000"/>
                <w:sz w:val="22"/>
                <w:szCs w:val="22"/>
              </w:rPr>
              <w:t>dans l’étude globale</w:t>
            </w:r>
            <w:r w:rsidR="00DB51E7">
              <w:rPr>
                <w:rFonts w:ascii="Arial" w:eastAsia="Arial" w:hAnsi="Arial" w:cs="Arial"/>
                <w:color w:val="000000"/>
                <w:sz w:val="22"/>
                <w:szCs w:val="22"/>
              </w:rPr>
              <w:t>)</w:t>
            </w:r>
          </w:p>
          <w:p w14:paraId="41A147D9" w14:textId="77777777"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CPR</w:t>
            </w:r>
          </w:p>
          <w:p w14:paraId="634E1D3B" w14:textId="77777777" w:rsidR="00F920E5" w:rsidRPr="00C36F10" w:rsidRDefault="00F920E5" w:rsidP="00F920E5">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C36F10">
              <w:rPr>
                <w:rFonts w:ascii="Arial" w:eastAsia="Arial" w:hAnsi="Arial" w:cs="Arial"/>
                <w:color w:val="000000"/>
                <w:sz w:val="22"/>
                <w:szCs w:val="22"/>
              </w:rPr>
              <w:t>Appel d’offre</w:t>
            </w:r>
          </w:p>
        </w:tc>
        <w:tc>
          <w:tcPr>
            <w:tcW w:w="1688" w:type="dxa"/>
          </w:tcPr>
          <w:p w14:paraId="46C452A0" w14:textId="77777777" w:rsidR="00F920E5" w:rsidRPr="00C36F10" w:rsidRDefault="00F920E5" w:rsidP="00F920E5">
            <w:pPr>
              <w:pStyle w:val="Paragraphedeliste"/>
              <w:numPr>
                <w:ilvl w:val="0"/>
                <w:numId w:val="23"/>
              </w:numPr>
              <w:spacing w:before="120" w:after="120" w:line="254" w:lineRule="exact"/>
              <w:ind w:left="322" w:hanging="284"/>
              <w:rPr>
                <w:rFonts w:ascii="Arial" w:eastAsia="Arial" w:hAnsi="Arial" w:cs="Arial"/>
                <w:color w:val="000000"/>
                <w:sz w:val="22"/>
                <w:szCs w:val="22"/>
              </w:rPr>
            </w:pPr>
            <w:r w:rsidRPr="00C36F10">
              <w:rPr>
                <w:rFonts w:ascii="Arial" w:eastAsia="Arial" w:hAnsi="Arial" w:cs="Arial"/>
                <w:color w:val="000000"/>
                <w:sz w:val="22"/>
                <w:szCs w:val="22"/>
              </w:rPr>
              <w:t>PAR</w:t>
            </w:r>
          </w:p>
        </w:tc>
      </w:tr>
      <w:tr w:rsidR="002040B7" w:rsidRPr="00C36F10" w14:paraId="392FAE13" w14:textId="77777777" w:rsidTr="000224DF">
        <w:tc>
          <w:tcPr>
            <w:tcW w:w="2443" w:type="dxa"/>
          </w:tcPr>
          <w:p w14:paraId="06F1C4B5" w14:textId="2B899F9E" w:rsidR="002040B7" w:rsidRPr="001759A6" w:rsidRDefault="002040B7" w:rsidP="002040B7">
            <w:pPr>
              <w:spacing w:before="120" w:after="120" w:line="253" w:lineRule="exact"/>
              <w:rPr>
                <w:rFonts w:ascii="Arial" w:eastAsia="Arial" w:hAnsi="Arial" w:cs="Arial"/>
                <w:color w:val="000000"/>
                <w:sz w:val="22"/>
                <w:szCs w:val="22"/>
              </w:rPr>
            </w:pPr>
            <w:r w:rsidRPr="00715E11">
              <w:rPr>
                <w:rFonts w:ascii="Arial" w:eastAsia="Arial" w:hAnsi="Arial" w:cs="Arial"/>
                <w:color w:val="000000"/>
                <w:sz w:val="22"/>
                <w:szCs w:val="22"/>
              </w:rPr>
              <w:t>Structure Institutionnelle</w:t>
            </w:r>
          </w:p>
        </w:tc>
        <w:tc>
          <w:tcPr>
            <w:tcW w:w="2797" w:type="dxa"/>
          </w:tcPr>
          <w:p w14:paraId="04141565" w14:textId="59BD352E" w:rsidR="002040B7" w:rsidRPr="001759A6" w:rsidRDefault="002040B7" w:rsidP="002040B7">
            <w:pPr>
              <w:pStyle w:val="Paragraphedeliste"/>
              <w:numPr>
                <w:ilvl w:val="0"/>
                <w:numId w:val="23"/>
              </w:numPr>
              <w:spacing w:before="120" w:after="120" w:line="254" w:lineRule="exact"/>
              <w:ind w:left="180" w:hanging="180"/>
              <w:rPr>
                <w:rFonts w:ascii="Arial" w:eastAsia="Arial" w:hAnsi="Arial" w:cs="Arial"/>
                <w:color w:val="000000"/>
                <w:sz w:val="22"/>
                <w:szCs w:val="22"/>
              </w:rPr>
            </w:pPr>
            <w:r w:rsidRPr="00715E11">
              <w:rPr>
                <w:rFonts w:ascii="Arial" w:eastAsia="Arial" w:hAnsi="Arial" w:cs="Arial"/>
                <w:color w:val="000000"/>
                <w:sz w:val="22"/>
                <w:szCs w:val="22"/>
              </w:rPr>
              <w:t xml:space="preserve">Etudes Institutionnelles du Poste de Kamanyola </w:t>
            </w:r>
          </w:p>
        </w:tc>
        <w:tc>
          <w:tcPr>
            <w:tcW w:w="2706" w:type="dxa"/>
          </w:tcPr>
          <w:p w14:paraId="4AAE1C2C" w14:textId="6793305E" w:rsidR="002040B7" w:rsidRPr="00715E11" w:rsidRDefault="002040B7" w:rsidP="002040B7">
            <w:pPr>
              <w:pStyle w:val="Paragraphedeliste"/>
              <w:numPr>
                <w:ilvl w:val="0"/>
                <w:numId w:val="23"/>
              </w:numPr>
              <w:spacing w:before="120" w:after="120" w:line="254" w:lineRule="exact"/>
              <w:ind w:left="314" w:hanging="284"/>
              <w:jc w:val="left"/>
              <w:rPr>
                <w:rFonts w:ascii="Arial" w:eastAsia="Arial" w:hAnsi="Arial" w:cs="Arial"/>
                <w:color w:val="000000"/>
                <w:sz w:val="22"/>
                <w:szCs w:val="22"/>
              </w:rPr>
            </w:pPr>
            <w:r w:rsidRPr="00715E11">
              <w:rPr>
                <w:rFonts w:ascii="Arial" w:eastAsia="Arial" w:hAnsi="Arial" w:cs="Arial"/>
                <w:color w:val="000000"/>
                <w:sz w:val="22"/>
                <w:szCs w:val="22"/>
              </w:rPr>
              <w:t xml:space="preserve">Analyse des options existantes et </w:t>
            </w:r>
            <w:r w:rsidR="008F7D0C">
              <w:rPr>
                <w:rFonts w:ascii="Arial" w:eastAsia="Arial" w:hAnsi="Arial" w:cs="Arial"/>
                <w:color w:val="000000"/>
                <w:sz w:val="22"/>
                <w:szCs w:val="22"/>
              </w:rPr>
              <w:t xml:space="preserve">des alternatives y compris les couts </w:t>
            </w:r>
            <w:r w:rsidR="00BE0E31">
              <w:rPr>
                <w:rFonts w:ascii="Arial" w:eastAsia="Arial" w:hAnsi="Arial" w:cs="Arial"/>
                <w:color w:val="000000"/>
                <w:sz w:val="22"/>
                <w:szCs w:val="22"/>
              </w:rPr>
              <w:t>opérationnel</w:t>
            </w:r>
            <w:r w:rsidR="002E111E">
              <w:rPr>
                <w:rFonts w:ascii="Arial" w:eastAsia="Arial" w:hAnsi="Arial" w:cs="Arial"/>
                <w:color w:val="000000"/>
                <w:sz w:val="22"/>
                <w:szCs w:val="22"/>
              </w:rPr>
              <w:t>s</w:t>
            </w:r>
          </w:p>
          <w:p w14:paraId="11857BAA" w14:textId="147BA47F" w:rsidR="002040B7" w:rsidRPr="001759A6" w:rsidRDefault="002040B7" w:rsidP="002040B7">
            <w:pPr>
              <w:pStyle w:val="Paragraphedeliste"/>
              <w:numPr>
                <w:ilvl w:val="0"/>
                <w:numId w:val="23"/>
              </w:numPr>
              <w:spacing w:before="120" w:after="120" w:line="254" w:lineRule="exact"/>
              <w:ind w:left="314" w:hanging="284"/>
              <w:rPr>
                <w:rFonts w:ascii="Arial" w:eastAsia="Arial" w:hAnsi="Arial" w:cs="Arial"/>
                <w:color w:val="000000"/>
                <w:sz w:val="22"/>
                <w:szCs w:val="22"/>
              </w:rPr>
            </w:pPr>
            <w:r w:rsidRPr="00715E11">
              <w:rPr>
                <w:rFonts w:ascii="Arial" w:eastAsia="Arial" w:hAnsi="Arial" w:cs="Arial"/>
                <w:color w:val="000000"/>
                <w:sz w:val="22"/>
                <w:szCs w:val="22"/>
              </w:rPr>
              <w:t xml:space="preserve"> Proposer la meilleure option à adopter.  </w:t>
            </w:r>
          </w:p>
        </w:tc>
        <w:tc>
          <w:tcPr>
            <w:tcW w:w="1688" w:type="dxa"/>
          </w:tcPr>
          <w:p w14:paraId="48E5F688" w14:textId="77777777" w:rsidR="002040B7" w:rsidRPr="001759A6" w:rsidRDefault="002040B7" w:rsidP="001759A6">
            <w:pPr>
              <w:spacing w:before="120" w:after="120" w:line="254" w:lineRule="exact"/>
              <w:rPr>
                <w:rFonts w:ascii="Arial" w:eastAsia="Arial" w:hAnsi="Arial" w:cs="Arial"/>
                <w:color w:val="000000"/>
                <w:sz w:val="22"/>
                <w:szCs w:val="22"/>
              </w:rPr>
            </w:pPr>
          </w:p>
        </w:tc>
      </w:tr>
    </w:tbl>
    <w:p w14:paraId="5977E4D3" w14:textId="77777777" w:rsidR="00F920E5" w:rsidRPr="00C36F10" w:rsidRDefault="00F920E5" w:rsidP="00AE69A7">
      <w:pPr>
        <w:spacing w:before="120" w:after="120" w:line="276" w:lineRule="auto"/>
        <w:ind w:left="1440"/>
        <w:rPr>
          <w:rFonts w:ascii="Arial" w:hAnsi="Arial" w:cs="Arial"/>
          <w:sz w:val="22"/>
          <w:szCs w:val="22"/>
        </w:rPr>
      </w:pPr>
    </w:p>
    <w:p w14:paraId="21C9674E" w14:textId="324CBEE9" w:rsidR="00AE69A7" w:rsidRPr="00C36F10" w:rsidRDefault="00AE69A7" w:rsidP="001065E1">
      <w:pPr>
        <w:spacing w:before="120" w:after="120" w:line="276" w:lineRule="auto"/>
        <w:ind w:left="1440"/>
        <w:rPr>
          <w:rFonts w:ascii="Arial" w:hAnsi="Arial" w:cs="Arial"/>
          <w:sz w:val="22"/>
          <w:szCs w:val="22"/>
        </w:rPr>
      </w:pPr>
      <w:r w:rsidRPr="00C36F10">
        <w:rPr>
          <w:rFonts w:ascii="Arial" w:hAnsi="Arial" w:cs="Arial"/>
          <w:sz w:val="22"/>
          <w:szCs w:val="22"/>
        </w:rPr>
        <w:t xml:space="preserve">Plus de détail sur l’étendue des services et </w:t>
      </w:r>
      <w:r w:rsidR="00AA21D9" w:rsidRPr="00C36F10">
        <w:rPr>
          <w:rFonts w:ascii="Arial" w:hAnsi="Arial" w:cs="Arial"/>
          <w:sz w:val="22"/>
          <w:szCs w:val="22"/>
        </w:rPr>
        <w:t>sites seront communiqués dans la phase suivante aux soumissionnaires retenus</w:t>
      </w:r>
      <w:r w:rsidR="008D6617" w:rsidRPr="00C36F10">
        <w:rPr>
          <w:rFonts w:ascii="Arial" w:hAnsi="Arial" w:cs="Arial"/>
          <w:sz w:val="22"/>
          <w:szCs w:val="22"/>
        </w:rPr>
        <w:t xml:space="preserve"> dans les termes de référence</w:t>
      </w:r>
      <w:r w:rsidR="00AA21D9" w:rsidRPr="00C36F10">
        <w:rPr>
          <w:rFonts w:ascii="Arial" w:hAnsi="Arial" w:cs="Arial"/>
          <w:sz w:val="22"/>
          <w:szCs w:val="22"/>
        </w:rPr>
        <w:t>.</w:t>
      </w:r>
    </w:p>
    <w:p w14:paraId="303CA823" w14:textId="406EA0B0" w:rsidR="00F5351D" w:rsidRPr="00C36F10" w:rsidRDefault="00FC269F" w:rsidP="000D7D72">
      <w:pPr>
        <w:pStyle w:val="Paragraphedeliste"/>
        <w:spacing w:before="120" w:after="120" w:line="276" w:lineRule="auto"/>
        <w:ind w:left="1440"/>
        <w:rPr>
          <w:rFonts w:ascii="Arial" w:hAnsi="Arial" w:cs="Arial"/>
          <w:color w:val="000000"/>
          <w:sz w:val="22"/>
          <w:szCs w:val="22"/>
          <w:lang w:bidi="ar-SA"/>
        </w:rPr>
      </w:pPr>
      <w:r w:rsidRPr="00C36F10">
        <w:rPr>
          <w:rFonts w:ascii="Arial" w:hAnsi="Arial" w:cs="Arial"/>
          <w:color w:val="000000"/>
          <w:sz w:val="22"/>
          <w:szCs w:val="22"/>
          <w:lang w:bidi="ar-SA"/>
        </w:rPr>
        <w:t>Il est prévu que la durée totale de la mission soit d’environ 50 mois, cela comprend la durée d’intervention prévue de trente-huit (38 mois) jusqu’à la mise en service du projet (appel d’offre et construction). Une période supplémentaire de douze (12) mois pour la phase de garantie durant laquelle le Consultant apportera un soutien périodique.</w:t>
      </w:r>
    </w:p>
    <w:p w14:paraId="6DC54B37" w14:textId="77777777" w:rsidR="00FC269F" w:rsidRPr="00C36F10" w:rsidRDefault="00FC269F" w:rsidP="000D7D72">
      <w:pPr>
        <w:pStyle w:val="Paragraphedeliste"/>
        <w:spacing w:before="120" w:after="120" w:line="276" w:lineRule="auto"/>
        <w:ind w:left="1440"/>
        <w:rPr>
          <w:rFonts w:ascii="Arial" w:hAnsi="Arial" w:cs="Arial"/>
          <w:color w:val="000000"/>
          <w:sz w:val="22"/>
          <w:szCs w:val="22"/>
          <w:lang w:bidi="ar-SA"/>
        </w:rPr>
      </w:pPr>
    </w:p>
    <w:p w14:paraId="0B8FC835" w14:textId="095ECC3A" w:rsidR="00E378EC" w:rsidRPr="00C36F10" w:rsidRDefault="00BA4D34" w:rsidP="00863724">
      <w:pPr>
        <w:pStyle w:val="Paragraphedeliste"/>
        <w:spacing w:before="120" w:after="120" w:line="276" w:lineRule="auto"/>
        <w:ind w:left="1440"/>
        <w:rPr>
          <w:rFonts w:ascii="Arial" w:hAnsi="Arial" w:cs="Arial"/>
          <w:sz w:val="22"/>
          <w:szCs w:val="22"/>
        </w:rPr>
      </w:pPr>
      <w:r w:rsidRPr="00C36F10">
        <w:rPr>
          <w:rFonts w:ascii="Arial" w:hAnsi="Arial" w:cs="Arial"/>
          <w:sz w:val="22"/>
          <w:szCs w:val="22"/>
        </w:rPr>
        <w:lastRenderedPageBreak/>
        <w:t xml:space="preserve">Afin de mener ces tâches il est attendu à ce que le Consultant </w:t>
      </w:r>
      <w:r w:rsidR="00044A7D" w:rsidRPr="00C36F10">
        <w:rPr>
          <w:rFonts w:ascii="Arial" w:hAnsi="Arial" w:cs="Arial"/>
          <w:sz w:val="22"/>
          <w:szCs w:val="22"/>
        </w:rPr>
        <w:t>dispose</w:t>
      </w:r>
      <w:r w:rsidRPr="00C36F10">
        <w:rPr>
          <w:rFonts w:ascii="Arial" w:hAnsi="Arial" w:cs="Arial"/>
          <w:sz w:val="22"/>
          <w:szCs w:val="22"/>
        </w:rPr>
        <w:t xml:space="preserve"> </w:t>
      </w:r>
      <w:r w:rsidR="00044A7D" w:rsidRPr="00C36F10">
        <w:rPr>
          <w:rFonts w:ascii="Arial" w:hAnsi="Arial" w:cs="Arial"/>
          <w:sz w:val="22"/>
          <w:szCs w:val="22"/>
        </w:rPr>
        <w:t>d’</w:t>
      </w:r>
      <w:r w:rsidRPr="00C36F10">
        <w:rPr>
          <w:rFonts w:ascii="Arial" w:hAnsi="Arial" w:cs="Arial"/>
          <w:sz w:val="22"/>
          <w:szCs w:val="22"/>
        </w:rPr>
        <w:t xml:space="preserve">une équipe multidisciplinaire expérimentée </w:t>
      </w:r>
      <w:r w:rsidR="00CF09AD" w:rsidRPr="00C36F10">
        <w:rPr>
          <w:rFonts w:ascii="Arial" w:hAnsi="Arial" w:cs="Arial"/>
          <w:sz w:val="22"/>
          <w:szCs w:val="22"/>
        </w:rPr>
        <w:t xml:space="preserve">internationale et nationale </w:t>
      </w:r>
      <w:r w:rsidRPr="00C36F10">
        <w:rPr>
          <w:rFonts w:ascii="Arial" w:hAnsi="Arial" w:cs="Arial"/>
          <w:sz w:val="22"/>
          <w:szCs w:val="22"/>
        </w:rPr>
        <w:t xml:space="preserve">couvrant les </w:t>
      </w:r>
      <w:r w:rsidR="002A3B99" w:rsidRPr="00C36F10">
        <w:rPr>
          <w:rFonts w:ascii="Arial" w:hAnsi="Arial" w:cs="Arial"/>
          <w:sz w:val="22"/>
          <w:szCs w:val="22"/>
        </w:rPr>
        <w:t>expériences</w:t>
      </w:r>
      <w:r w:rsidRPr="00C36F10">
        <w:rPr>
          <w:rFonts w:ascii="Arial" w:hAnsi="Arial" w:cs="Arial"/>
          <w:sz w:val="22"/>
          <w:szCs w:val="22"/>
        </w:rPr>
        <w:t xml:space="preserve"> </w:t>
      </w:r>
      <w:r w:rsidR="00E378EC" w:rsidRPr="00C36F10">
        <w:rPr>
          <w:rFonts w:ascii="Arial" w:hAnsi="Arial" w:cs="Arial"/>
          <w:sz w:val="22"/>
          <w:szCs w:val="22"/>
        </w:rPr>
        <w:t>suivantes :</w:t>
      </w:r>
    </w:p>
    <w:p w14:paraId="1438B456" w14:textId="77777777" w:rsidR="002633D2" w:rsidRPr="00C36F10" w:rsidRDefault="002633D2" w:rsidP="00863724">
      <w:pPr>
        <w:pStyle w:val="Paragraphedeliste"/>
        <w:spacing w:before="120" w:after="120" w:line="276" w:lineRule="auto"/>
        <w:ind w:left="1440"/>
        <w:rPr>
          <w:rFonts w:ascii="Arial" w:hAnsi="Arial" w:cs="Arial"/>
          <w:sz w:val="22"/>
          <w:szCs w:val="22"/>
        </w:rPr>
      </w:pPr>
    </w:p>
    <w:p w14:paraId="00B71A8C" w14:textId="4761DBCE" w:rsidR="005D1887" w:rsidRPr="00527D66" w:rsidRDefault="002633D2" w:rsidP="005D1887">
      <w:pPr>
        <w:pStyle w:val="Paragraphedeliste"/>
        <w:numPr>
          <w:ilvl w:val="0"/>
          <w:numId w:val="26"/>
        </w:numPr>
        <w:rPr>
          <w:rFonts w:ascii="Arial" w:hAnsi="Arial" w:cs="Arial"/>
          <w:sz w:val="22"/>
          <w:szCs w:val="22"/>
        </w:rPr>
      </w:pPr>
      <w:r w:rsidRPr="00527D66">
        <w:rPr>
          <w:rFonts w:ascii="Arial" w:hAnsi="Arial" w:cs="Arial"/>
          <w:sz w:val="22"/>
          <w:szCs w:val="22"/>
        </w:rPr>
        <w:t>Chef de mission résident</w:t>
      </w:r>
      <w:r w:rsidR="005D1887" w:rsidRPr="00527D66">
        <w:rPr>
          <w:rFonts w:ascii="Arial" w:hAnsi="Arial" w:cs="Arial"/>
          <w:sz w:val="22"/>
          <w:szCs w:val="22"/>
        </w:rPr>
        <w:t xml:space="preserve"> Ingénieur électricien, </w:t>
      </w:r>
    </w:p>
    <w:p w14:paraId="4C0C94E4" w14:textId="6A68B81D" w:rsidR="002633D2" w:rsidRPr="00527D66" w:rsidRDefault="00440175" w:rsidP="002633D2">
      <w:pPr>
        <w:pStyle w:val="Paragraphedeliste"/>
        <w:numPr>
          <w:ilvl w:val="0"/>
          <w:numId w:val="26"/>
        </w:numPr>
        <w:spacing w:before="120" w:after="120" w:line="276" w:lineRule="auto"/>
        <w:rPr>
          <w:rFonts w:ascii="Arial" w:hAnsi="Arial" w:cs="Arial"/>
          <w:sz w:val="22"/>
          <w:szCs w:val="22"/>
        </w:rPr>
      </w:pPr>
      <w:r w:rsidRPr="00527D66">
        <w:rPr>
          <w:rFonts w:ascii="Arial" w:hAnsi="Arial" w:cs="Arial"/>
          <w:sz w:val="22"/>
          <w:szCs w:val="22"/>
        </w:rPr>
        <w:t>Expert en Équipements des Postes HT</w:t>
      </w:r>
    </w:p>
    <w:p w14:paraId="615DDE9D" w14:textId="0D5799DA" w:rsidR="006462EC" w:rsidRPr="00527D66" w:rsidRDefault="006462EC" w:rsidP="002633D2">
      <w:pPr>
        <w:pStyle w:val="Paragraphedeliste"/>
        <w:numPr>
          <w:ilvl w:val="0"/>
          <w:numId w:val="26"/>
        </w:numPr>
        <w:spacing w:before="120" w:after="120" w:line="276" w:lineRule="auto"/>
        <w:rPr>
          <w:rFonts w:ascii="Arial" w:hAnsi="Arial" w:cs="Arial"/>
          <w:sz w:val="22"/>
          <w:szCs w:val="22"/>
        </w:rPr>
      </w:pPr>
      <w:r w:rsidRPr="00527D66">
        <w:rPr>
          <w:rFonts w:ascii="Arial" w:hAnsi="Arial" w:cs="Arial"/>
          <w:sz w:val="22"/>
          <w:szCs w:val="22"/>
        </w:rPr>
        <w:t>Spécialiste SCADA</w:t>
      </w:r>
      <w:r w:rsidR="00160FB1">
        <w:rPr>
          <w:rFonts w:ascii="Arial" w:hAnsi="Arial" w:cs="Arial"/>
          <w:sz w:val="22"/>
          <w:szCs w:val="22"/>
        </w:rPr>
        <w:t>, systèmes de protection et télécommunication</w:t>
      </w:r>
    </w:p>
    <w:p w14:paraId="61A2F698" w14:textId="43DB06DA" w:rsidR="00E23CEE" w:rsidRPr="00527D66" w:rsidRDefault="00E23CEE" w:rsidP="002633D2">
      <w:pPr>
        <w:pStyle w:val="Paragraphedeliste"/>
        <w:numPr>
          <w:ilvl w:val="0"/>
          <w:numId w:val="26"/>
        </w:numPr>
        <w:spacing w:before="120" w:after="120" w:line="276" w:lineRule="auto"/>
        <w:rPr>
          <w:rFonts w:ascii="Arial" w:hAnsi="Arial" w:cs="Arial"/>
          <w:sz w:val="22"/>
          <w:szCs w:val="22"/>
        </w:rPr>
      </w:pPr>
      <w:r w:rsidRPr="00527D66">
        <w:rPr>
          <w:rFonts w:ascii="Arial" w:hAnsi="Arial" w:cs="Arial"/>
          <w:sz w:val="22"/>
          <w:szCs w:val="22"/>
        </w:rPr>
        <w:t>Génie Civil</w:t>
      </w:r>
    </w:p>
    <w:p w14:paraId="2B5BB51E" w14:textId="77777777" w:rsidR="001C3103" w:rsidRPr="00527D66" w:rsidRDefault="001C3103" w:rsidP="001C3103">
      <w:pPr>
        <w:pStyle w:val="Paragraphedeliste"/>
        <w:numPr>
          <w:ilvl w:val="0"/>
          <w:numId w:val="26"/>
        </w:numPr>
        <w:spacing w:line="259" w:lineRule="auto"/>
        <w:jc w:val="left"/>
        <w:rPr>
          <w:rFonts w:ascii="Arial" w:hAnsi="Arial" w:cs="Arial"/>
          <w:sz w:val="22"/>
          <w:szCs w:val="22"/>
          <w:lang w:eastAsia="fr-FR"/>
        </w:rPr>
      </w:pPr>
      <w:r w:rsidRPr="00527D66">
        <w:rPr>
          <w:rFonts w:ascii="Arial" w:hAnsi="Arial" w:cs="Arial"/>
          <w:sz w:val="22"/>
          <w:szCs w:val="22"/>
          <w:lang w:eastAsia="fr-FR"/>
        </w:rPr>
        <w:t xml:space="preserve">Expert Économiste et financier </w:t>
      </w:r>
    </w:p>
    <w:p w14:paraId="281AE8A4" w14:textId="06C64093" w:rsidR="001C3103" w:rsidRPr="00527D66" w:rsidRDefault="0088746B" w:rsidP="0088746B">
      <w:pPr>
        <w:pStyle w:val="Paragraphedeliste"/>
        <w:numPr>
          <w:ilvl w:val="0"/>
          <w:numId w:val="26"/>
        </w:numPr>
        <w:spacing w:after="120" w:line="276" w:lineRule="auto"/>
        <w:rPr>
          <w:rFonts w:ascii="Arial" w:hAnsi="Arial" w:cs="Arial"/>
          <w:sz w:val="22"/>
          <w:szCs w:val="22"/>
        </w:rPr>
      </w:pPr>
      <w:r w:rsidRPr="00527D66">
        <w:rPr>
          <w:rFonts w:ascii="Arial" w:hAnsi="Arial" w:cs="Arial"/>
          <w:sz w:val="22"/>
          <w:szCs w:val="22"/>
        </w:rPr>
        <w:t>Expert(s) Internationaux supervision des travaux Réseaux de Transport ; Lignes Haute et Moyenne Tension</w:t>
      </w:r>
    </w:p>
    <w:p w14:paraId="0BA5D9FF" w14:textId="74A8C448" w:rsidR="00506C0F" w:rsidRPr="00527D66" w:rsidRDefault="00506C0F" w:rsidP="0088746B">
      <w:pPr>
        <w:pStyle w:val="Paragraphedeliste"/>
        <w:numPr>
          <w:ilvl w:val="0"/>
          <w:numId w:val="26"/>
        </w:numPr>
        <w:spacing w:after="120" w:line="276" w:lineRule="auto"/>
        <w:rPr>
          <w:rFonts w:ascii="Arial" w:hAnsi="Arial" w:cs="Arial"/>
          <w:sz w:val="22"/>
          <w:szCs w:val="22"/>
        </w:rPr>
      </w:pPr>
      <w:r w:rsidRPr="00527D66">
        <w:rPr>
          <w:rFonts w:ascii="Arial" w:hAnsi="Arial" w:cs="Arial"/>
          <w:sz w:val="22"/>
          <w:szCs w:val="22"/>
        </w:rPr>
        <w:t>Expert(s) Internationaux supervision des travaux Postes Haute et Moyenne tension</w:t>
      </w:r>
    </w:p>
    <w:p w14:paraId="5211BC39" w14:textId="0D6EAC34" w:rsidR="003D7F6E" w:rsidRPr="00527D66" w:rsidRDefault="003D7F6E" w:rsidP="0088746B">
      <w:pPr>
        <w:pStyle w:val="Paragraphedeliste"/>
        <w:numPr>
          <w:ilvl w:val="0"/>
          <w:numId w:val="26"/>
        </w:numPr>
        <w:spacing w:after="120" w:line="276" w:lineRule="auto"/>
        <w:rPr>
          <w:rFonts w:ascii="Arial" w:hAnsi="Arial" w:cs="Arial"/>
          <w:sz w:val="22"/>
          <w:szCs w:val="22"/>
        </w:rPr>
      </w:pPr>
      <w:r w:rsidRPr="00527D66">
        <w:rPr>
          <w:rFonts w:ascii="Arial" w:hAnsi="Arial" w:cs="Arial"/>
          <w:sz w:val="22"/>
          <w:szCs w:val="22"/>
        </w:rPr>
        <w:t>Expert International Gestion de finance et passation de marché International FIDIC</w:t>
      </w:r>
    </w:p>
    <w:p w14:paraId="5502016C" w14:textId="2032758E" w:rsidR="00397B6C" w:rsidRPr="00527D66" w:rsidRDefault="00397B6C" w:rsidP="00397B6C">
      <w:pPr>
        <w:pStyle w:val="Paragraphedeliste"/>
        <w:numPr>
          <w:ilvl w:val="0"/>
          <w:numId w:val="26"/>
        </w:numPr>
        <w:autoSpaceDE w:val="0"/>
        <w:autoSpaceDN w:val="0"/>
        <w:adjustRightInd w:val="0"/>
        <w:jc w:val="left"/>
        <w:rPr>
          <w:rFonts w:ascii="Arial" w:hAnsi="Arial" w:cs="Arial"/>
          <w:sz w:val="22"/>
          <w:szCs w:val="22"/>
        </w:rPr>
      </w:pPr>
      <w:r w:rsidRPr="00527D66">
        <w:rPr>
          <w:rFonts w:ascii="Arial" w:hAnsi="Arial" w:cs="Arial"/>
          <w:sz w:val="22"/>
          <w:szCs w:val="22"/>
        </w:rPr>
        <w:t>Experts Internationaux sur les questions Environnementales, Sociales, expertise environnementale sociale sanitaire et sécuritaire et la surveillance des travaux</w:t>
      </w:r>
    </w:p>
    <w:p w14:paraId="1F14D688" w14:textId="77777777" w:rsidR="00C36F10" w:rsidRPr="00527D66" w:rsidRDefault="00835A48" w:rsidP="00C36F10">
      <w:pPr>
        <w:pStyle w:val="Paragraphedeliste"/>
        <w:numPr>
          <w:ilvl w:val="0"/>
          <w:numId w:val="26"/>
        </w:numPr>
        <w:spacing w:after="120" w:line="276" w:lineRule="auto"/>
        <w:rPr>
          <w:rFonts w:ascii="Arial" w:hAnsi="Arial" w:cs="Arial"/>
          <w:sz w:val="22"/>
          <w:szCs w:val="22"/>
        </w:rPr>
      </w:pPr>
      <w:r w:rsidRPr="00527D66">
        <w:rPr>
          <w:rFonts w:ascii="Arial" w:hAnsi="Arial" w:cs="Arial"/>
          <w:sz w:val="22"/>
          <w:szCs w:val="22"/>
        </w:rPr>
        <w:t xml:space="preserve">Expert International Social sur les questions de réinstallation (suivi de mise en œuvre des </w:t>
      </w:r>
      <w:proofErr w:type="spellStart"/>
      <w:r w:rsidRPr="00527D66">
        <w:rPr>
          <w:rFonts w:ascii="Arial" w:hAnsi="Arial" w:cs="Arial"/>
          <w:sz w:val="22"/>
          <w:szCs w:val="22"/>
        </w:rPr>
        <w:t>PARs</w:t>
      </w:r>
      <w:proofErr w:type="spellEnd"/>
      <w:r w:rsidRPr="00527D66">
        <w:rPr>
          <w:rFonts w:ascii="Arial" w:hAnsi="Arial" w:cs="Arial"/>
          <w:sz w:val="22"/>
          <w:szCs w:val="22"/>
        </w:rPr>
        <w:t>)</w:t>
      </w:r>
    </w:p>
    <w:p w14:paraId="50A4CD83" w14:textId="2AB3FC36" w:rsidR="004546B9" w:rsidRDefault="00493E75" w:rsidP="00BB175F">
      <w:pPr>
        <w:pStyle w:val="Paragraphedeliste"/>
        <w:numPr>
          <w:ilvl w:val="0"/>
          <w:numId w:val="26"/>
        </w:numPr>
        <w:spacing w:after="120" w:line="276" w:lineRule="auto"/>
        <w:rPr>
          <w:rFonts w:ascii="Arial" w:hAnsi="Arial" w:cs="Arial"/>
          <w:sz w:val="22"/>
          <w:szCs w:val="22"/>
        </w:rPr>
      </w:pPr>
      <w:r w:rsidRPr="00527D66">
        <w:rPr>
          <w:rFonts w:ascii="Arial" w:hAnsi="Arial" w:cs="Arial"/>
          <w:sz w:val="22"/>
          <w:szCs w:val="22"/>
        </w:rPr>
        <w:t xml:space="preserve">Expert de soutien : </w:t>
      </w:r>
      <w:r w:rsidR="00AF5E0E" w:rsidRPr="00527D66">
        <w:rPr>
          <w:rFonts w:ascii="Arial" w:hAnsi="Arial" w:cs="Arial"/>
          <w:sz w:val="22"/>
          <w:szCs w:val="22"/>
        </w:rPr>
        <w:t>Topographe/géomètre</w:t>
      </w:r>
      <w:r w:rsidR="00592A00" w:rsidRPr="00527D66">
        <w:rPr>
          <w:rFonts w:ascii="Arial" w:eastAsia="PMingLiU" w:hAnsi="Arial" w:cs="Arial"/>
          <w:color w:val="000000"/>
          <w:sz w:val="22"/>
          <w:szCs w:val="22"/>
        </w:rPr>
        <w:t xml:space="preserve">, </w:t>
      </w:r>
      <w:r w:rsidR="00592A00" w:rsidRPr="00527D66">
        <w:rPr>
          <w:rFonts w:ascii="Arial" w:hAnsi="Arial" w:cs="Arial"/>
          <w:sz w:val="22"/>
          <w:szCs w:val="22"/>
        </w:rPr>
        <w:t>Géotechnicien</w:t>
      </w:r>
      <w:r w:rsidR="0083174D" w:rsidRPr="00527D66">
        <w:rPr>
          <w:rFonts w:ascii="Arial" w:hAnsi="Arial" w:cs="Arial"/>
          <w:sz w:val="22"/>
          <w:szCs w:val="22"/>
        </w:rPr>
        <w:t>, Expert en acquisition de terres et réinstallation</w:t>
      </w:r>
    </w:p>
    <w:p w14:paraId="5ED32D08" w14:textId="77777777" w:rsidR="00DB51E7" w:rsidRPr="001759A6" w:rsidRDefault="00DB51E7" w:rsidP="001759A6">
      <w:pPr>
        <w:spacing w:after="120" w:line="276" w:lineRule="auto"/>
        <w:ind w:left="1800"/>
        <w:rPr>
          <w:rFonts w:ascii="Arial" w:hAnsi="Arial" w:cs="Arial"/>
          <w:sz w:val="22"/>
          <w:szCs w:val="22"/>
        </w:rPr>
      </w:pPr>
    </w:p>
    <w:p w14:paraId="20B860C4" w14:textId="35F2B34C" w:rsidR="00C56C3C" w:rsidRPr="00C36F10" w:rsidRDefault="00801A20" w:rsidP="00C00AE7">
      <w:pPr>
        <w:pStyle w:val="Paragraphedeliste"/>
        <w:spacing w:before="120" w:after="120" w:line="276" w:lineRule="auto"/>
        <w:ind w:left="1440"/>
        <w:rPr>
          <w:rFonts w:ascii="Arial" w:hAnsi="Arial" w:cs="Arial"/>
          <w:sz w:val="22"/>
          <w:szCs w:val="22"/>
        </w:rPr>
      </w:pPr>
      <w:r w:rsidRPr="00C36F10">
        <w:rPr>
          <w:rFonts w:ascii="Arial" w:hAnsi="Arial" w:cs="Arial"/>
          <w:sz w:val="22"/>
          <w:szCs w:val="22"/>
        </w:rPr>
        <w:t xml:space="preserve">Les experts devront </w:t>
      </w:r>
      <w:r w:rsidR="00292359" w:rsidRPr="00C36F10">
        <w:rPr>
          <w:rFonts w:ascii="Arial" w:hAnsi="Arial" w:cs="Arial"/>
          <w:sz w:val="22"/>
          <w:szCs w:val="22"/>
        </w:rPr>
        <w:t>avoir</w:t>
      </w:r>
      <w:r w:rsidRPr="00C36F10">
        <w:rPr>
          <w:rFonts w:ascii="Arial" w:hAnsi="Arial" w:cs="Arial"/>
          <w:sz w:val="22"/>
          <w:szCs w:val="22"/>
        </w:rPr>
        <w:t xml:space="preserve"> un équilibre entre</w:t>
      </w:r>
      <w:r w:rsidR="00292359" w:rsidRPr="00C36F10">
        <w:rPr>
          <w:rFonts w:ascii="Arial" w:hAnsi="Arial" w:cs="Arial"/>
          <w:sz w:val="22"/>
          <w:szCs w:val="22"/>
        </w:rPr>
        <w:t xml:space="preserve"> experts nationaux et internationaux et </w:t>
      </w:r>
      <w:r w:rsidR="00456086" w:rsidRPr="00C36F10">
        <w:rPr>
          <w:rFonts w:ascii="Arial" w:hAnsi="Arial" w:cs="Arial"/>
          <w:sz w:val="22"/>
          <w:szCs w:val="22"/>
        </w:rPr>
        <w:t>en termes de</w:t>
      </w:r>
      <w:r w:rsidR="00292359" w:rsidRPr="00C36F10">
        <w:rPr>
          <w:rFonts w:ascii="Arial" w:hAnsi="Arial" w:cs="Arial"/>
          <w:sz w:val="22"/>
          <w:szCs w:val="22"/>
        </w:rPr>
        <w:t xml:space="preserve"> genre et séniorité. Tous les experts devront avoir une expérience </w:t>
      </w:r>
      <w:r w:rsidR="00456086" w:rsidRPr="00C36F10">
        <w:rPr>
          <w:rFonts w:ascii="Arial" w:hAnsi="Arial" w:cs="Arial"/>
          <w:sz w:val="22"/>
          <w:szCs w:val="22"/>
        </w:rPr>
        <w:t>avérée</w:t>
      </w:r>
      <w:r w:rsidR="00292359" w:rsidRPr="00C36F10">
        <w:rPr>
          <w:rFonts w:ascii="Arial" w:hAnsi="Arial" w:cs="Arial"/>
          <w:sz w:val="22"/>
          <w:szCs w:val="22"/>
        </w:rPr>
        <w:t xml:space="preserve"> dans le secteur, un niveau d’étude universitaire supérieur </w:t>
      </w:r>
      <w:r w:rsidR="00C41CB8" w:rsidRPr="00C36F10">
        <w:rPr>
          <w:rFonts w:ascii="Arial" w:hAnsi="Arial" w:cs="Arial"/>
          <w:sz w:val="22"/>
          <w:szCs w:val="22"/>
        </w:rPr>
        <w:t xml:space="preserve">(bac + 5 </w:t>
      </w:r>
      <w:r w:rsidR="00292359" w:rsidRPr="00C36F10">
        <w:rPr>
          <w:rFonts w:ascii="Arial" w:hAnsi="Arial" w:cs="Arial"/>
          <w:sz w:val="22"/>
          <w:szCs w:val="22"/>
        </w:rPr>
        <w:t xml:space="preserve">ou </w:t>
      </w:r>
      <w:r w:rsidR="00456086" w:rsidRPr="00C36F10">
        <w:rPr>
          <w:rFonts w:ascii="Arial" w:hAnsi="Arial" w:cs="Arial"/>
          <w:sz w:val="22"/>
          <w:szCs w:val="22"/>
        </w:rPr>
        <w:t>équivalent</w:t>
      </w:r>
      <w:r w:rsidR="00C41CB8" w:rsidRPr="00C36F10">
        <w:rPr>
          <w:rFonts w:ascii="Arial" w:hAnsi="Arial" w:cs="Arial"/>
          <w:sz w:val="22"/>
          <w:szCs w:val="22"/>
        </w:rPr>
        <w:t>)</w:t>
      </w:r>
      <w:r w:rsidR="00292359" w:rsidRPr="00C36F10">
        <w:rPr>
          <w:rFonts w:ascii="Arial" w:hAnsi="Arial" w:cs="Arial"/>
          <w:sz w:val="22"/>
          <w:szCs w:val="22"/>
        </w:rPr>
        <w:t xml:space="preserve"> dans le domaine d’expertise</w:t>
      </w:r>
      <w:r w:rsidR="00C80A14" w:rsidRPr="00C36F10">
        <w:rPr>
          <w:rFonts w:ascii="Arial" w:hAnsi="Arial" w:cs="Arial"/>
          <w:sz w:val="22"/>
          <w:szCs w:val="22"/>
        </w:rPr>
        <w:t xml:space="preserve">, parler couramment le </w:t>
      </w:r>
      <w:r w:rsidR="00456086" w:rsidRPr="00C36F10">
        <w:rPr>
          <w:rFonts w:ascii="Arial" w:hAnsi="Arial" w:cs="Arial"/>
          <w:sz w:val="22"/>
          <w:szCs w:val="22"/>
        </w:rPr>
        <w:t>français</w:t>
      </w:r>
      <w:r w:rsidR="00C80A14" w:rsidRPr="00C36F10">
        <w:rPr>
          <w:rFonts w:ascii="Arial" w:hAnsi="Arial" w:cs="Arial"/>
          <w:sz w:val="22"/>
          <w:szCs w:val="22"/>
        </w:rPr>
        <w:t xml:space="preserve">, être disposé à travailler sur place </w:t>
      </w:r>
      <w:r w:rsidR="00467679" w:rsidRPr="00C36F10">
        <w:rPr>
          <w:rFonts w:ascii="Arial" w:hAnsi="Arial" w:cs="Arial"/>
          <w:sz w:val="22"/>
          <w:szCs w:val="22"/>
        </w:rPr>
        <w:t xml:space="preserve">et disposer d’une profonde </w:t>
      </w:r>
      <w:r w:rsidR="00456086" w:rsidRPr="00C36F10">
        <w:rPr>
          <w:rFonts w:ascii="Arial" w:hAnsi="Arial" w:cs="Arial"/>
          <w:sz w:val="22"/>
          <w:szCs w:val="22"/>
        </w:rPr>
        <w:t>expérience</w:t>
      </w:r>
      <w:r w:rsidR="00467679" w:rsidRPr="00C36F10">
        <w:rPr>
          <w:rFonts w:ascii="Arial" w:hAnsi="Arial" w:cs="Arial"/>
          <w:sz w:val="22"/>
          <w:szCs w:val="22"/>
        </w:rPr>
        <w:t xml:space="preserve"> sectorielle et régionale/ou dans des contextes similaires. </w:t>
      </w:r>
    </w:p>
    <w:p w14:paraId="363456F4" w14:textId="545F93CD" w:rsidR="00EE41B5" w:rsidRDefault="00EE41B5">
      <w:pPr>
        <w:pStyle w:val="Paragraphedeliste"/>
        <w:spacing w:before="120" w:after="120" w:line="276" w:lineRule="auto"/>
        <w:ind w:left="1440"/>
        <w:rPr>
          <w:rFonts w:ascii="Arial" w:hAnsi="Arial"/>
          <w:sz w:val="22"/>
          <w:szCs w:val="22"/>
        </w:rPr>
      </w:pPr>
    </w:p>
    <w:p w14:paraId="59B5C79B" w14:textId="77777777" w:rsidR="000E4F2B" w:rsidRDefault="00BA4D34">
      <w:pPr>
        <w:spacing w:before="360" w:after="120" w:line="276" w:lineRule="auto"/>
        <w:rPr>
          <w:rFonts w:ascii="Arial" w:hAnsi="Arial" w:cs="Arial"/>
          <w:b/>
          <w:iCs/>
          <w:sz w:val="22"/>
          <w:szCs w:val="22"/>
        </w:rPr>
      </w:pPr>
      <w:bookmarkStart w:id="103" w:name="_Hlk183783785"/>
      <w:r>
        <w:rPr>
          <w:rFonts w:ascii="Arial" w:hAnsi="Arial"/>
          <w:b/>
          <w:sz w:val="22"/>
          <w:szCs w:val="22"/>
        </w:rPr>
        <w:t>2.2.1</w:t>
      </w:r>
      <w:r>
        <w:rPr>
          <w:rFonts w:ascii="Arial" w:hAnsi="Arial"/>
          <w:b/>
          <w:sz w:val="22"/>
          <w:szCs w:val="22"/>
        </w:rPr>
        <w:tab/>
        <w:t>DOCUMENTS CONSTITUTIFS DE LA CANDIDATURE</w:t>
      </w:r>
    </w:p>
    <w:bookmarkEnd w:id="103"/>
    <w:p w14:paraId="5DADE5D8" w14:textId="77777777" w:rsidR="000E079E" w:rsidRDefault="00BA4D34">
      <w:pPr>
        <w:pStyle w:val="Paragraphedeliste"/>
        <w:spacing w:before="120" w:after="120" w:line="276" w:lineRule="auto"/>
        <w:ind w:left="1440"/>
        <w:rPr>
          <w:rFonts w:ascii="Arial" w:hAnsi="Arial"/>
          <w:sz w:val="22"/>
          <w:szCs w:val="22"/>
        </w:rPr>
      </w:pPr>
      <w:r w:rsidRPr="00715E11">
        <w:rPr>
          <w:rFonts w:ascii="Arial" w:hAnsi="Arial"/>
          <w:b/>
          <w:bCs/>
          <w:sz w:val="22"/>
          <w:szCs w:val="22"/>
        </w:rPr>
        <w:t>2.2.1 (b) Dans</w:t>
      </w:r>
      <w:r>
        <w:rPr>
          <w:rFonts w:ascii="Arial" w:hAnsi="Arial"/>
          <w:sz w:val="22"/>
          <w:szCs w:val="22"/>
        </w:rPr>
        <w:t xml:space="preserve"> le cas où le représentant du Candidat est le propriétaire, le membre ou l'administrateur du Candidat ou le Consultant principal du Candidat, ce dernier devra justifier son pouvoir de signature par la fourniture d’un document justificatif (ex. extrait de registre du commerce/ </w:t>
      </w:r>
      <w:proofErr w:type="spellStart"/>
      <w:r>
        <w:rPr>
          <w:rFonts w:ascii="Arial" w:hAnsi="Arial"/>
          <w:sz w:val="22"/>
          <w:szCs w:val="22"/>
        </w:rPr>
        <w:t>Kbis</w:t>
      </w:r>
      <w:proofErr w:type="spellEnd"/>
      <w:r>
        <w:rPr>
          <w:rFonts w:ascii="Arial" w:hAnsi="Arial"/>
          <w:sz w:val="22"/>
          <w:szCs w:val="22"/>
        </w:rPr>
        <w:t>, résolution d’AG, pouvoir etc.)</w:t>
      </w:r>
      <w:r w:rsidR="007A776F">
        <w:rPr>
          <w:rFonts w:ascii="Arial" w:hAnsi="Arial"/>
          <w:sz w:val="22"/>
          <w:szCs w:val="22"/>
        </w:rPr>
        <w:t xml:space="preserve"> </w:t>
      </w:r>
    </w:p>
    <w:p w14:paraId="2A3612F7" w14:textId="77777777" w:rsidR="000E079E" w:rsidRDefault="000E079E">
      <w:pPr>
        <w:pStyle w:val="Paragraphedeliste"/>
        <w:spacing w:before="120" w:after="120" w:line="276" w:lineRule="auto"/>
        <w:ind w:left="1440"/>
        <w:rPr>
          <w:rFonts w:ascii="Arial" w:hAnsi="Arial"/>
          <w:sz w:val="22"/>
          <w:szCs w:val="22"/>
        </w:rPr>
      </w:pPr>
    </w:p>
    <w:p w14:paraId="711A2BD5" w14:textId="2E2A5CC7" w:rsidR="000E4F2B" w:rsidRPr="00715E11" w:rsidRDefault="00BA4D34">
      <w:pPr>
        <w:pStyle w:val="Paragraphedeliste"/>
        <w:spacing w:before="120" w:after="120" w:line="276" w:lineRule="auto"/>
        <w:ind w:left="1440"/>
        <w:rPr>
          <w:rFonts w:ascii="Arial" w:hAnsi="Arial"/>
          <w:b/>
          <w:bCs/>
          <w:sz w:val="22"/>
          <w:szCs w:val="22"/>
        </w:rPr>
      </w:pPr>
      <w:bookmarkStart w:id="104" w:name="_Hlk212817973"/>
      <w:bookmarkStart w:id="105" w:name="_Hlk204055812"/>
      <w:r w:rsidRPr="00715E11">
        <w:rPr>
          <w:rFonts w:ascii="Arial" w:hAnsi="Arial"/>
          <w:b/>
          <w:bCs/>
          <w:sz w:val="22"/>
          <w:szCs w:val="22"/>
        </w:rPr>
        <w:t>2.2.1</w:t>
      </w:r>
      <w:r w:rsidR="007A776F" w:rsidRPr="00715E11">
        <w:rPr>
          <w:rFonts w:ascii="Arial" w:hAnsi="Arial"/>
          <w:b/>
          <w:bCs/>
          <w:sz w:val="22"/>
          <w:szCs w:val="22"/>
        </w:rPr>
        <w:t> </w:t>
      </w:r>
      <w:r w:rsidRPr="00715E11">
        <w:rPr>
          <w:rFonts w:ascii="Arial" w:hAnsi="Arial"/>
          <w:b/>
          <w:bCs/>
          <w:sz w:val="22"/>
          <w:szCs w:val="22"/>
        </w:rPr>
        <w:t>(d)(VI) Références du projet :</w:t>
      </w:r>
    </w:p>
    <w:p w14:paraId="00F1E970" w14:textId="77777777" w:rsidR="000E079E" w:rsidRDefault="000E079E">
      <w:pPr>
        <w:pStyle w:val="Paragraphedeliste"/>
        <w:spacing w:before="120" w:after="120" w:line="276" w:lineRule="auto"/>
        <w:ind w:left="1440"/>
        <w:rPr>
          <w:rFonts w:ascii="Arial" w:hAnsi="Arial"/>
          <w:sz w:val="22"/>
          <w:szCs w:val="22"/>
        </w:rPr>
      </w:pPr>
      <w:bookmarkStart w:id="106" w:name="_Hlk132703260"/>
      <w:bookmarkEnd w:id="104"/>
    </w:p>
    <w:p w14:paraId="14AE94A2" w14:textId="5F5E5716" w:rsidR="000E079E" w:rsidRDefault="000E079E" w:rsidP="000E079E">
      <w:pPr>
        <w:spacing w:before="240" w:after="120" w:line="276" w:lineRule="auto"/>
        <w:ind w:left="1418"/>
        <w:jc w:val="left"/>
        <w:rPr>
          <w:rFonts w:ascii="Arial" w:hAnsi="Arial" w:cs="Arial"/>
          <w:sz w:val="22"/>
          <w:szCs w:val="22"/>
        </w:rPr>
      </w:pPr>
      <w:bookmarkStart w:id="107" w:name="_Hlk212817879"/>
      <w:r w:rsidRPr="00C31609">
        <w:rPr>
          <w:rFonts w:ascii="Arial" w:hAnsi="Arial" w:cs="Arial"/>
          <w:sz w:val="22"/>
          <w:szCs w:val="22"/>
        </w:rPr>
        <w:t xml:space="preserve">Fournir un maximum de 10 références de projets </w:t>
      </w:r>
      <w:r w:rsidR="00C176B3" w:rsidRPr="00C31609">
        <w:rPr>
          <w:rFonts w:ascii="Arial" w:hAnsi="Arial" w:cs="Arial"/>
          <w:sz w:val="22"/>
          <w:szCs w:val="22"/>
        </w:rPr>
        <w:t xml:space="preserve">complétement </w:t>
      </w:r>
      <w:r w:rsidRPr="00C31609">
        <w:rPr>
          <w:rFonts w:ascii="Arial" w:hAnsi="Arial" w:cs="Arial"/>
          <w:sz w:val="22"/>
          <w:szCs w:val="22"/>
        </w:rPr>
        <w:t xml:space="preserve">achevés sur la </w:t>
      </w:r>
      <w:r w:rsidRPr="00C31609">
        <w:rPr>
          <w:rFonts w:ascii="Arial" w:hAnsi="Arial" w:cs="Arial"/>
          <w:b/>
          <w:bCs/>
          <w:sz w:val="22"/>
          <w:szCs w:val="22"/>
        </w:rPr>
        <w:t>période 2015 – 202</w:t>
      </w:r>
      <w:r w:rsidR="00C31609" w:rsidRPr="00C31609">
        <w:rPr>
          <w:rFonts w:ascii="Arial" w:hAnsi="Arial" w:cs="Arial"/>
          <w:b/>
          <w:bCs/>
          <w:sz w:val="22"/>
          <w:szCs w:val="22"/>
        </w:rPr>
        <w:t>5</w:t>
      </w:r>
      <w:bookmarkEnd w:id="107"/>
      <w:r w:rsidRPr="00C31609">
        <w:rPr>
          <w:rFonts w:ascii="Arial" w:hAnsi="Arial" w:cs="Arial"/>
          <w:sz w:val="22"/>
          <w:szCs w:val="22"/>
        </w:rPr>
        <w:t>. Les</w:t>
      </w:r>
      <w:r>
        <w:rPr>
          <w:rFonts w:ascii="Arial" w:hAnsi="Arial" w:cs="Arial"/>
          <w:sz w:val="22"/>
          <w:szCs w:val="22"/>
        </w:rPr>
        <w:t xml:space="preserve"> références fournies dépassant le nombre de 10 ne seront pas prises en considération </w:t>
      </w:r>
      <w:r w:rsidR="00E672A0">
        <w:rPr>
          <w:rFonts w:ascii="Arial" w:hAnsi="Arial" w:cs="Arial"/>
          <w:sz w:val="22"/>
          <w:szCs w:val="22"/>
        </w:rPr>
        <w:t>lors de l’évaluation</w:t>
      </w:r>
      <w:r w:rsidR="00E739B6">
        <w:rPr>
          <w:rFonts w:ascii="Arial" w:hAnsi="Arial" w:cs="Arial"/>
          <w:sz w:val="22"/>
          <w:szCs w:val="22"/>
        </w:rPr>
        <w:t xml:space="preserve"> (Si plus de 10 références sont présentées seulement les 10 première</w:t>
      </w:r>
      <w:r w:rsidR="00C176B3">
        <w:rPr>
          <w:rFonts w:ascii="Arial" w:hAnsi="Arial" w:cs="Arial"/>
          <w:sz w:val="22"/>
          <w:szCs w:val="22"/>
        </w:rPr>
        <w:t>s</w:t>
      </w:r>
      <w:r w:rsidR="00E739B6">
        <w:rPr>
          <w:rFonts w:ascii="Arial" w:hAnsi="Arial" w:cs="Arial"/>
          <w:sz w:val="22"/>
          <w:szCs w:val="22"/>
        </w:rPr>
        <w:t xml:space="preserve"> par ordre de présentation seront considérées)</w:t>
      </w:r>
      <w:r>
        <w:rPr>
          <w:rFonts w:ascii="Arial" w:hAnsi="Arial" w:cs="Arial"/>
          <w:sz w:val="22"/>
          <w:szCs w:val="22"/>
        </w:rPr>
        <w:t>. Les références présentées en dehors de la période donnée, ne seront pas prises en considération non plus.</w:t>
      </w:r>
    </w:p>
    <w:p w14:paraId="24619629" w14:textId="500086AB" w:rsidR="0006495B" w:rsidRPr="00056790" w:rsidRDefault="0006495B" w:rsidP="00056790">
      <w:pPr>
        <w:spacing w:before="120" w:after="120" w:line="276" w:lineRule="auto"/>
        <w:rPr>
          <w:rFonts w:ascii="Arial" w:hAnsi="Arial" w:cs="Arial"/>
          <w:iCs/>
          <w:sz w:val="22"/>
          <w:szCs w:val="22"/>
        </w:rPr>
      </w:pPr>
    </w:p>
    <w:bookmarkEnd w:id="105"/>
    <w:bookmarkEnd w:id="106"/>
    <w:p w14:paraId="1781749C" w14:textId="77777777" w:rsidR="000E4F2B" w:rsidRDefault="00BA4D34">
      <w:pPr>
        <w:spacing w:before="360" w:after="120" w:line="276" w:lineRule="auto"/>
        <w:jc w:val="left"/>
        <w:rPr>
          <w:rFonts w:ascii="Arial" w:hAnsi="Arial" w:cs="Arial"/>
          <w:b/>
          <w:caps/>
          <w:sz w:val="22"/>
          <w:szCs w:val="22"/>
        </w:rPr>
      </w:pPr>
      <w:r>
        <w:rPr>
          <w:rFonts w:ascii="Arial" w:hAnsi="Arial"/>
          <w:b/>
          <w:sz w:val="22"/>
          <w:szCs w:val="22"/>
        </w:rPr>
        <w:lastRenderedPageBreak/>
        <w:t>2.4.1</w:t>
      </w:r>
      <w:r>
        <w:rPr>
          <w:rFonts w:ascii="Arial" w:hAnsi="Arial"/>
          <w:b/>
          <w:sz w:val="22"/>
          <w:szCs w:val="22"/>
        </w:rPr>
        <w:tab/>
        <w:t>SIGNATURE DE LA CANDIDATURE ET NOMBRE DE COPIES</w:t>
      </w:r>
    </w:p>
    <w:p w14:paraId="3D96008E" w14:textId="6733CF46" w:rsidR="0076616B" w:rsidRPr="00715E11" w:rsidRDefault="0076616B" w:rsidP="0076616B">
      <w:pPr>
        <w:ind w:left="1440"/>
        <w:rPr>
          <w:rFonts w:ascii="Arial" w:hAnsi="Arial"/>
          <w:b/>
          <w:bCs/>
          <w:sz w:val="22"/>
          <w:szCs w:val="22"/>
        </w:rPr>
      </w:pPr>
      <w:r w:rsidRPr="00194583">
        <w:rPr>
          <w:rFonts w:ascii="Arial" w:hAnsi="Arial"/>
          <w:sz w:val="22"/>
          <w:szCs w:val="22"/>
        </w:rPr>
        <w:t xml:space="preserve">La candidature doit être soumise par voie électronique via la plateforme </w:t>
      </w:r>
      <w:proofErr w:type="spellStart"/>
      <w:r w:rsidRPr="00194583">
        <w:rPr>
          <w:rFonts w:ascii="Arial" w:hAnsi="Arial"/>
          <w:sz w:val="22"/>
          <w:szCs w:val="22"/>
        </w:rPr>
        <w:t>Exfitender</w:t>
      </w:r>
      <w:proofErr w:type="spellEnd"/>
      <w:r w:rsidRPr="00194583">
        <w:rPr>
          <w:rFonts w:ascii="Arial" w:hAnsi="Arial"/>
          <w:sz w:val="22"/>
          <w:szCs w:val="22"/>
        </w:rPr>
        <w:t>.</w:t>
      </w:r>
      <w:r w:rsidR="00E1565D">
        <w:rPr>
          <w:rFonts w:ascii="Arial" w:hAnsi="Arial"/>
          <w:sz w:val="22"/>
          <w:szCs w:val="22"/>
        </w:rPr>
        <w:t xml:space="preserve"> </w:t>
      </w:r>
      <w:r w:rsidRPr="00194583">
        <w:rPr>
          <w:rFonts w:ascii="Arial" w:hAnsi="Arial"/>
          <w:sz w:val="22"/>
          <w:szCs w:val="22"/>
        </w:rPr>
        <w:t xml:space="preserve"> La candidature sera considérée comme soumise lorsque les fichiers de la Proposition seront téléchargés sur le système de passation de marchés électronique "</w:t>
      </w:r>
      <w:proofErr w:type="spellStart"/>
      <w:r w:rsidRPr="00194583">
        <w:rPr>
          <w:rFonts w:ascii="Arial" w:hAnsi="Arial"/>
          <w:sz w:val="22"/>
          <w:szCs w:val="22"/>
        </w:rPr>
        <w:t>exfitender</w:t>
      </w:r>
      <w:proofErr w:type="spellEnd"/>
      <w:r w:rsidRPr="00194583">
        <w:rPr>
          <w:rFonts w:ascii="Arial" w:hAnsi="Arial"/>
          <w:sz w:val="22"/>
          <w:szCs w:val="22"/>
        </w:rPr>
        <w:t>". "</w:t>
      </w:r>
      <w:proofErr w:type="spellStart"/>
      <w:r w:rsidRPr="00194583">
        <w:rPr>
          <w:rFonts w:ascii="Arial" w:hAnsi="Arial"/>
          <w:sz w:val="22"/>
          <w:szCs w:val="22"/>
        </w:rPr>
        <w:t>Exfitender</w:t>
      </w:r>
      <w:proofErr w:type="spellEnd"/>
      <w:r w:rsidRPr="00194583">
        <w:rPr>
          <w:rFonts w:ascii="Arial" w:hAnsi="Arial"/>
          <w:sz w:val="22"/>
          <w:szCs w:val="22"/>
        </w:rPr>
        <w:t xml:space="preserve">" est accessible via le site web </w:t>
      </w:r>
      <w:proofErr w:type="gramStart"/>
      <w:r w:rsidRPr="00194583">
        <w:rPr>
          <w:rFonts w:ascii="Arial" w:hAnsi="Arial"/>
          <w:sz w:val="22"/>
          <w:szCs w:val="22"/>
        </w:rPr>
        <w:t>https://www.exfitender.de .</w:t>
      </w:r>
      <w:proofErr w:type="gramEnd"/>
      <w:r w:rsidRPr="00194583">
        <w:rPr>
          <w:rFonts w:ascii="Arial" w:hAnsi="Arial"/>
          <w:sz w:val="22"/>
          <w:szCs w:val="22"/>
        </w:rPr>
        <w:t xml:space="preserve"> Pour soumettre une Candidature le Consultant doit se connecter à "</w:t>
      </w:r>
      <w:proofErr w:type="spellStart"/>
      <w:r w:rsidRPr="00194583">
        <w:rPr>
          <w:rFonts w:ascii="Arial" w:hAnsi="Arial"/>
          <w:sz w:val="22"/>
          <w:szCs w:val="22"/>
        </w:rPr>
        <w:t>exfitender</w:t>
      </w:r>
      <w:proofErr w:type="spellEnd"/>
      <w:r w:rsidRPr="00194583">
        <w:rPr>
          <w:rFonts w:ascii="Arial" w:hAnsi="Arial"/>
          <w:sz w:val="22"/>
          <w:szCs w:val="22"/>
        </w:rPr>
        <w:t xml:space="preserve">" en créant ou utilisant son profil utilisateur existant. Après s'être connecté, et avoir renseigné son nom d’utilisateur </w:t>
      </w:r>
      <w:r w:rsidRPr="00715E11">
        <w:rPr>
          <w:rFonts w:ascii="Arial" w:hAnsi="Arial"/>
          <w:b/>
          <w:bCs/>
          <w:sz w:val="22"/>
          <w:szCs w:val="22"/>
        </w:rPr>
        <w:t>à l’agent d’attribution au moins 7 jours avant la date limite de remise des offres, le Consultant peut soumettre ou retirer une candidature comme suit :</w:t>
      </w:r>
    </w:p>
    <w:p w14:paraId="3EA01AAF" w14:textId="77777777" w:rsidR="0076616B" w:rsidRPr="00194583" w:rsidRDefault="0076616B" w:rsidP="0076616B">
      <w:pPr>
        <w:ind w:left="1440"/>
        <w:rPr>
          <w:rFonts w:ascii="Arial" w:hAnsi="Arial"/>
          <w:sz w:val="22"/>
          <w:szCs w:val="22"/>
        </w:rPr>
      </w:pPr>
      <w:r w:rsidRPr="00194583">
        <w:rPr>
          <w:rFonts w:ascii="Arial" w:hAnsi="Arial"/>
          <w:sz w:val="22"/>
          <w:szCs w:val="22"/>
        </w:rPr>
        <w:t>1)</w:t>
      </w:r>
      <w:r w:rsidRPr="00194583">
        <w:rPr>
          <w:rFonts w:ascii="Arial" w:hAnsi="Arial"/>
          <w:sz w:val="22"/>
          <w:szCs w:val="22"/>
        </w:rPr>
        <w:tab/>
        <w:t>Accéder à la page d'appel d'offres en utilisant l'élément de menu "</w:t>
      </w:r>
      <w:proofErr w:type="spellStart"/>
      <w:r w:rsidRPr="00194583">
        <w:rPr>
          <w:rFonts w:ascii="Arial" w:hAnsi="Arial"/>
          <w:sz w:val="22"/>
          <w:szCs w:val="22"/>
        </w:rPr>
        <w:t>My</w:t>
      </w:r>
      <w:proofErr w:type="spellEnd"/>
      <w:r w:rsidRPr="00194583">
        <w:rPr>
          <w:rFonts w:ascii="Arial" w:hAnsi="Arial"/>
          <w:sz w:val="22"/>
          <w:szCs w:val="22"/>
        </w:rPr>
        <w:t xml:space="preserve"> Tenders".</w:t>
      </w:r>
    </w:p>
    <w:p w14:paraId="1F2C6FE9" w14:textId="31CA8283" w:rsidR="0076616B" w:rsidRPr="00194583" w:rsidRDefault="0076616B" w:rsidP="0076616B">
      <w:pPr>
        <w:ind w:left="1440"/>
        <w:rPr>
          <w:rFonts w:ascii="Arial" w:hAnsi="Arial"/>
          <w:sz w:val="22"/>
          <w:szCs w:val="22"/>
        </w:rPr>
      </w:pPr>
      <w:r w:rsidRPr="00194583">
        <w:rPr>
          <w:rFonts w:ascii="Arial" w:hAnsi="Arial"/>
          <w:sz w:val="22"/>
          <w:szCs w:val="22"/>
        </w:rPr>
        <w:t>2)</w:t>
      </w:r>
      <w:r w:rsidRPr="00194583">
        <w:rPr>
          <w:rFonts w:ascii="Arial" w:hAnsi="Arial"/>
          <w:sz w:val="22"/>
          <w:szCs w:val="22"/>
        </w:rPr>
        <w:tab/>
        <w:t xml:space="preserve">Télécharger le(s) fichier(s) de la </w:t>
      </w:r>
      <w:r w:rsidR="00B860A6">
        <w:rPr>
          <w:rFonts w:ascii="Arial" w:hAnsi="Arial"/>
          <w:sz w:val="22"/>
          <w:szCs w:val="22"/>
        </w:rPr>
        <w:t>Candidature</w:t>
      </w:r>
      <w:r w:rsidRPr="00194583">
        <w:rPr>
          <w:rFonts w:ascii="Arial" w:hAnsi="Arial"/>
          <w:sz w:val="22"/>
          <w:szCs w:val="22"/>
        </w:rPr>
        <w:t xml:space="preserve"> en cliquant sur le bouton correspondant "Open file </w:t>
      </w:r>
      <w:proofErr w:type="spellStart"/>
      <w:r w:rsidRPr="00194583">
        <w:rPr>
          <w:rFonts w:ascii="Arial" w:hAnsi="Arial"/>
          <w:sz w:val="22"/>
          <w:szCs w:val="22"/>
        </w:rPr>
        <w:t>upload</w:t>
      </w:r>
      <w:proofErr w:type="spellEnd"/>
      <w:r w:rsidRPr="00194583">
        <w:rPr>
          <w:rFonts w:ascii="Arial" w:hAnsi="Arial"/>
          <w:sz w:val="22"/>
          <w:szCs w:val="22"/>
        </w:rPr>
        <w:t xml:space="preserve"> </w:t>
      </w:r>
      <w:proofErr w:type="spellStart"/>
      <w:r w:rsidRPr="00194583">
        <w:rPr>
          <w:rFonts w:ascii="Arial" w:hAnsi="Arial"/>
          <w:sz w:val="22"/>
          <w:szCs w:val="22"/>
        </w:rPr>
        <w:t>dialog</w:t>
      </w:r>
      <w:proofErr w:type="spellEnd"/>
      <w:r w:rsidRPr="00194583">
        <w:rPr>
          <w:rFonts w:ascii="Arial" w:hAnsi="Arial"/>
          <w:sz w:val="22"/>
          <w:szCs w:val="22"/>
        </w:rPr>
        <w:t>" dans l'onglet "Files".</w:t>
      </w:r>
    </w:p>
    <w:p w14:paraId="296DD87B" w14:textId="1AE2387F" w:rsidR="0076616B" w:rsidRPr="00194583" w:rsidRDefault="0076616B" w:rsidP="0076616B">
      <w:pPr>
        <w:ind w:left="1440"/>
        <w:rPr>
          <w:rFonts w:ascii="Arial" w:hAnsi="Arial"/>
          <w:sz w:val="22"/>
          <w:szCs w:val="22"/>
        </w:rPr>
      </w:pPr>
      <w:r w:rsidRPr="00194583">
        <w:rPr>
          <w:rFonts w:ascii="Arial" w:hAnsi="Arial"/>
          <w:sz w:val="22"/>
          <w:szCs w:val="22"/>
        </w:rPr>
        <w:t>4)</w:t>
      </w:r>
      <w:r w:rsidRPr="00194583">
        <w:rPr>
          <w:rFonts w:ascii="Arial" w:hAnsi="Arial"/>
          <w:sz w:val="22"/>
          <w:szCs w:val="22"/>
        </w:rPr>
        <w:tab/>
        <w:t>Si besoin, supprimer les fichiers en cliquant sur les boutons Poubelle correspondants dans l'onglet "Files".</w:t>
      </w:r>
    </w:p>
    <w:p w14:paraId="7616BC79" w14:textId="77777777" w:rsidR="0076616B" w:rsidRPr="00194583" w:rsidRDefault="0076616B" w:rsidP="0076616B">
      <w:pPr>
        <w:ind w:left="1440"/>
        <w:rPr>
          <w:rFonts w:ascii="Arial" w:hAnsi="Arial"/>
          <w:sz w:val="22"/>
          <w:szCs w:val="22"/>
        </w:rPr>
      </w:pPr>
      <w:r w:rsidRPr="00194583">
        <w:rPr>
          <w:rFonts w:ascii="Arial" w:hAnsi="Arial"/>
          <w:sz w:val="22"/>
          <w:szCs w:val="22"/>
        </w:rPr>
        <w:t>5)</w:t>
      </w:r>
      <w:r w:rsidRPr="00194583">
        <w:rPr>
          <w:rFonts w:ascii="Arial" w:hAnsi="Arial"/>
          <w:sz w:val="22"/>
          <w:szCs w:val="22"/>
        </w:rPr>
        <w:tab/>
        <w:t>Si besoin, annuler la participation au processus d'appel d'offres en cliquant sur le lien "</w:t>
      </w:r>
      <w:proofErr w:type="spellStart"/>
      <w:r w:rsidRPr="00194583">
        <w:rPr>
          <w:rFonts w:ascii="Arial" w:hAnsi="Arial"/>
          <w:sz w:val="22"/>
          <w:szCs w:val="22"/>
        </w:rPr>
        <w:t>Withdraw</w:t>
      </w:r>
      <w:proofErr w:type="spellEnd"/>
      <w:r w:rsidRPr="00194583">
        <w:rPr>
          <w:rFonts w:ascii="Arial" w:hAnsi="Arial"/>
          <w:sz w:val="22"/>
          <w:szCs w:val="22"/>
        </w:rPr>
        <w:t xml:space="preserve"> </w:t>
      </w:r>
      <w:proofErr w:type="spellStart"/>
      <w:r w:rsidRPr="00194583">
        <w:rPr>
          <w:rFonts w:ascii="Arial" w:hAnsi="Arial"/>
          <w:sz w:val="22"/>
          <w:szCs w:val="22"/>
        </w:rPr>
        <w:t>from</w:t>
      </w:r>
      <w:proofErr w:type="spellEnd"/>
      <w:r w:rsidRPr="00194583">
        <w:rPr>
          <w:rFonts w:ascii="Arial" w:hAnsi="Arial"/>
          <w:sz w:val="22"/>
          <w:szCs w:val="22"/>
        </w:rPr>
        <w:t xml:space="preserve"> Tender Phase" dans l'onglet "</w:t>
      </w:r>
      <w:proofErr w:type="spellStart"/>
      <w:r w:rsidRPr="00194583">
        <w:rPr>
          <w:rFonts w:ascii="Arial" w:hAnsi="Arial"/>
          <w:sz w:val="22"/>
          <w:szCs w:val="22"/>
        </w:rPr>
        <w:t>Overview</w:t>
      </w:r>
      <w:proofErr w:type="spellEnd"/>
      <w:r w:rsidRPr="00194583">
        <w:rPr>
          <w:rFonts w:ascii="Arial" w:hAnsi="Arial"/>
          <w:sz w:val="22"/>
          <w:szCs w:val="22"/>
        </w:rPr>
        <w:t>".</w:t>
      </w:r>
    </w:p>
    <w:p w14:paraId="61496D55" w14:textId="7741CE31" w:rsidR="0076616B" w:rsidRPr="00194583" w:rsidRDefault="0076616B" w:rsidP="0076616B">
      <w:pPr>
        <w:ind w:left="1440"/>
        <w:rPr>
          <w:rFonts w:ascii="Arial" w:hAnsi="Arial"/>
          <w:sz w:val="22"/>
          <w:szCs w:val="22"/>
        </w:rPr>
      </w:pPr>
      <w:r w:rsidRPr="00194583">
        <w:rPr>
          <w:rFonts w:ascii="Arial" w:hAnsi="Arial"/>
          <w:sz w:val="22"/>
          <w:szCs w:val="22"/>
        </w:rPr>
        <w:t xml:space="preserve">Les Consultants peuvent télécharger ou supprimer les fichiers de la </w:t>
      </w:r>
      <w:r w:rsidR="00B860A6">
        <w:rPr>
          <w:rFonts w:ascii="Arial" w:hAnsi="Arial"/>
          <w:sz w:val="22"/>
          <w:szCs w:val="22"/>
        </w:rPr>
        <w:t xml:space="preserve">Candidature </w:t>
      </w:r>
      <w:r w:rsidRPr="00194583">
        <w:rPr>
          <w:rFonts w:ascii="Arial" w:hAnsi="Arial"/>
          <w:sz w:val="22"/>
          <w:szCs w:val="22"/>
        </w:rPr>
        <w:t>ou annuler leur participation au processus d'appel d'offres uniquement avant la date limite de soumission des Propositions.</w:t>
      </w:r>
    </w:p>
    <w:p w14:paraId="58F44DFD" w14:textId="77777777" w:rsidR="0076616B" w:rsidRPr="00194583" w:rsidRDefault="0076616B" w:rsidP="0076616B">
      <w:pPr>
        <w:ind w:left="1440"/>
        <w:rPr>
          <w:rFonts w:ascii="Arial" w:hAnsi="Arial"/>
          <w:sz w:val="22"/>
          <w:szCs w:val="22"/>
        </w:rPr>
      </w:pPr>
      <w:r w:rsidRPr="00194583">
        <w:rPr>
          <w:rFonts w:ascii="Arial" w:hAnsi="Arial"/>
          <w:sz w:val="22"/>
          <w:szCs w:val="22"/>
        </w:rPr>
        <w:t>Pour toute information supplémentaire concernant l'utilisation de "</w:t>
      </w:r>
      <w:proofErr w:type="spellStart"/>
      <w:r w:rsidRPr="00194583">
        <w:rPr>
          <w:rFonts w:ascii="Arial" w:hAnsi="Arial"/>
          <w:sz w:val="22"/>
          <w:szCs w:val="22"/>
        </w:rPr>
        <w:t>Exfitender</w:t>
      </w:r>
      <w:proofErr w:type="spellEnd"/>
      <w:r w:rsidRPr="00194583">
        <w:rPr>
          <w:rFonts w:ascii="Arial" w:hAnsi="Arial"/>
          <w:sz w:val="22"/>
          <w:szCs w:val="22"/>
        </w:rPr>
        <w:t>", veuillez contacter "</w:t>
      </w:r>
      <w:proofErr w:type="spellStart"/>
      <w:r w:rsidRPr="00194583">
        <w:rPr>
          <w:rFonts w:ascii="Arial" w:hAnsi="Arial"/>
          <w:sz w:val="22"/>
          <w:szCs w:val="22"/>
        </w:rPr>
        <w:t>Exficon</w:t>
      </w:r>
      <w:proofErr w:type="spellEnd"/>
      <w:r w:rsidRPr="00194583">
        <w:rPr>
          <w:rFonts w:ascii="Arial" w:hAnsi="Arial"/>
          <w:sz w:val="22"/>
          <w:szCs w:val="22"/>
        </w:rPr>
        <w:t>" en utilisant les coordonnées fournies sur le site web</w:t>
      </w:r>
    </w:p>
    <w:p w14:paraId="14727E8F" w14:textId="1A917AB9" w:rsidR="007A776F" w:rsidRDefault="0076616B" w:rsidP="0076616B">
      <w:pPr>
        <w:ind w:left="1440"/>
        <w:rPr>
          <w:rFonts w:cs="Arial"/>
          <w:kern w:val="28"/>
        </w:rPr>
      </w:pPr>
      <w:r w:rsidRPr="00194583">
        <w:rPr>
          <w:rFonts w:ascii="Arial" w:hAnsi="Arial"/>
          <w:sz w:val="22"/>
          <w:szCs w:val="22"/>
        </w:rPr>
        <w:t>Les soumissionnaires doivent soumettre leur proposition sous format de document PDF lisible/recherchable</w:t>
      </w:r>
      <w:r w:rsidR="009800D4">
        <w:rPr>
          <w:rFonts w:ascii="Arial" w:hAnsi="Arial"/>
          <w:sz w:val="22"/>
          <w:szCs w:val="22"/>
        </w:rPr>
        <w:t>/copiable mais non modifiable</w:t>
      </w:r>
      <w:r w:rsidRPr="00194583">
        <w:rPr>
          <w:rFonts w:ascii="Arial" w:hAnsi="Arial"/>
          <w:sz w:val="22"/>
          <w:szCs w:val="22"/>
        </w:rPr>
        <w:t>. Aucunes copies physiques ne seront à soumettre.</w:t>
      </w:r>
      <w:bookmarkStart w:id="108" w:name="_Hlk204055916"/>
    </w:p>
    <w:p w14:paraId="5483EAA1" w14:textId="77777777" w:rsidR="00AE286F" w:rsidRPr="00DB05EE" w:rsidRDefault="00AE286F" w:rsidP="00AE286F">
      <w:pPr>
        <w:spacing w:after="160" w:line="259" w:lineRule="auto"/>
        <w:ind w:left="1440" w:hanging="1440"/>
        <w:rPr>
          <w:rFonts w:ascii="Arial" w:hAnsi="Arial" w:cs="Arial"/>
        </w:rPr>
      </w:pPr>
      <w:r w:rsidRPr="00FC6D87">
        <w:rPr>
          <w:rFonts w:ascii="Arial" w:hAnsi="Arial" w:cs="Arial"/>
        </w:rPr>
        <w:t xml:space="preserve">2.4.3 </w:t>
      </w:r>
      <w:r w:rsidRPr="00FC6D87">
        <w:rPr>
          <w:rFonts w:ascii="Arial" w:hAnsi="Arial" w:cs="Arial"/>
        </w:rPr>
        <w:tab/>
        <w:t xml:space="preserve">La </w:t>
      </w:r>
      <w:r w:rsidRPr="00FC6D87">
        <w:rPr>
          <w:rFonts w:ascii="Arial" w:eastAsia="Calibri" w:hAnsi="Arial" w:cs="Arial"/>
          <w:sz w:val="22"/>
          <w:szCs w:val="22"/>
          <w:lang w:eastAsia="en-US" w:bidi="ar-SA"/>
        </w:rPr>
        <w:t>Candidature</w:t>
      </w:r>
      <w:r w:rsidRPr="00FC6D87">
        <w:rPr>
          <w:rFonts w:ascii="Arial" w:hAnsi="Arial" w:cs="Arial"/>
        </w:rPr>
        <w:t xml:space="preserve"> doit être présentée sous forme de 5 (cinq) fichiers PDF au maximum, recherchables et inaltérables.</w:t>
      </w:r>
    </w:p>
    <w:p w14:paraId="203BA452" w14:textId="460F1494" w:rsidR="000E4F2B" w:rsidRPr="00AF6A0B" w:rsidRDefault="00BA4D34">
      <w:pPr>
        <w:spacing w:before="360" w:after="120" w:line="276" w:lineRule="auto"/>
        <w:jc w:val="left"/>
        <w:rPr>
          <w:rFonts w:ascii="Arial" w:hAnsi="Arial" w:cs="Arial"/>
          <w:b/>
          <w:caps/>
          <w:sz w:val="22"/>
          <w:szCs w:val="22"/>
        </w:rPr>
      </w:pPr>
      <w:bookmarkStart w:id="109" w:name="_Hlk204055977"/>
      <w:bookmarkEnd w:id="108"/>
      <w:r>
        <w:rPr>
          <w:rFonts w:ascii="Arial" w:hAnsi="Arial"/>
          <w:b/>
          <w:sz w:val="22"/>
          <w:szCs w:val="22"/>
        </w:rPr>
        <w:t>2.5.1</w:t>
      </w:r>
      <w:r>
        <w:rPr>
          <w:rFonts w:ascii="Arial" w:hAnsi="Arial"/>
          <w:b/>
          <w:sz w:val="22"/>
          <w:szCs w:val="22"/>
        </w:rPr>
        <w:tab/>
      </w:r>
      <w:r w:rsidRPr="00AF6A0B">
        <w:rPr>
          <w:rFonts w:ascii="Arial" w:hAnsi="Arial"/>
          <w:b/>
          <w:sz w:val="22"/>
          <w:szCs w:val="22"/>
        </w:rPr>
        <w:t>ÉCLAIRCISSEMENTS SUR LE DOCUMENT DE PRÉQUALIFICATION</w:t>
      </w:r>
    </w:p>
    <w:p w14:paraId="2B1BAFB0" w14:textId="77777777" w:rsidR="000E4F2B" w:rsidRPr="00AF6A0B" w:rsidRDefault="00BA4D34">
      <w:pPr>
        <w:pStyle w:val="Paragraphedeliste"/>
        <w:spacing w:before="120" w:after="120" w:line="276" w:lineRule="auto"/>
        <w:ind w:left="1440"/>
        <w:jc w:val="left"/>
        <w:rPr>
          <w:rFonts w:ascii="Arial" w:hAnsi="Arial"/>
          <w:sz w:val="22"/>
          <w:szCs w:val="22"/>
        </w:rPr>
      </w:pPr>
      <w:r w:rsidRPr="00AF6A0B">
        <w:rPr>
          <w:rFonts w:ascii="Arial" w:hAnsi="Arial"/>
          <w:sz w:val="22"/>
          <w:szCs w:val="22"/>
        </w:rPr>
        <w:t>L'adresse pour tout éclaircissement concernant cette Candidature est la suivante :</w:t>
      </w:r>
    </w:p>
    <w:p w14:paraId="602FBADE" w14:textId="77777777" w:rsidR="000E4F2B" w:rsidRPr="00715E11" w:rsidRDefault="00BA4D34">
      <w:pPr>
        <w:pStyle w:val="Paragraphedeliste"/>
        <w:spacing w:before="120" w:after="120" w:line="276" w:lineRule="auto"/>
        <w:ind w:left="1440"/>
        <w:jc w:val="left"/>
        <w:rPr>
          <w:rFonts w:ascii="Arial" w:hAnsi="Arial"/>
          <w:b/>
          <w:bCs/>
          <w:sz w:val="22"/>
          <w:szCs w:val="22"/>
        </w:rPr>
      </w:pPr>
      <w:bookmarkStart w:id="110" w:name="_Hlk213940715"/>
      <w:r w:rsidRPr="00715E11">
        <w:rPr>
          <w:rFonts w:ascii="Arial" w:hAnsi="Arial"/>
          <w:b/>
          <w:bCs/>
          <w:sz w:val="22"/>
          <w:szCs w:val="22"/>
        </w:rPr>
        <w:t>Aurélien David Agut</w:t>
      </w:r>
    </w:p>
    <w:p w14:paraId="2220BEE0" w14:textId="77777777" w:rsidR="000E4F2B" w:rsidRPr="00AF6A0B" w:rsidRDefault="00BA4D34">
      <w:pPr>
        <w:pStyle w:val="Paragraphedeliste"/>
        <w:spacing w:before="120" w:after="120" w:line="276" w:lineRule="auto"/>
        <w:ind w:left="1440"/>
        <w:jc w:val="left"/>
        <w:rPr>
          <w:rFonts w:ascii="Arial" w:hAnsi="Arial"/>
          <w:sz w:val="22"/>
          <w:szCs w:val="22"/>
        </w:rPr>
      </w:pPr>
      <w:r w:rsidRPr="00AF6A0B">
        <w:rPr>
          <w:rFonts w:ascii="Arial" w:hAnsi="Arial"/>
          <w:sz w:val="22"/>
          <w:szCs w:val="22"/>
        </w:rPr>
        <w:t>Agent de soumission</w:t>
      </w:r>
    </w:p>
    <w:p w14:paraId="5D476440" w14:textId="77777777" w:rsidR="000E4F2B" w:rsidRPr="00AF6A0B" w:rsidRDefault="00BA4D34">
      <w:pPr>
        <w:pStyle w:val="Paragraphedeliste"/>
        <w:spacing w:before="120" w:after="120" w:line="276" w:lineRule="auto"/>
        <w:ind w:left="1440"/>
        <w:jc w:val="left"/>
        <w:rPr>
          <w:rFonts w:ascii="Arial" w:hAnsi="Arial"/>
          <w:sz w:val="22"/>
          <w:szCs w:val="22"/>
        </w:rPr>
      </w:pPr>
      <w:hyperlink r:id="rId14" w:history="1">
        <w:r w:rsidRPr="00AF6A0B">
          <w:rPr>
            <w:rStyle w:val="Lienhypertexte"/>
            <w:sz w:val="22"/>
            <w:szCs w:val="22"/>
          </w:rPr>
          <w:t>a.agut@frankfurt-advisors.com</w:t>
        </w:r>
      </w:hyperlink>
    </w:p>
    <w:bookmarkEnd w:id="110"/>
    <w:p w14:paraId="15F919B0" w14:textId="2CCB6E55" w:rsidR="00AF6A0B" w:rsidRPr="00D3281D" w:rsidRDefault="00AF6A0B" w:rsidP="00715E11">
      <w:pPr>
        <w:spacing w:before="120" w:after="120" w:line="276" w:lineRule="auto"/>
        <w:ind w:left="1440"/>
        <w:jc w:val="left"/>
        <w:rPr>
          <w:rFonts w:ascii="Arial" w:hAnsi="Arial"/>
          <w:sz w:val="22"/>
          <w:szCs w:val="22"/>
        </w:rPr>
      </w:pPr>
      <w:r w:rsidRPr="00D3281D">
        <w:rPr>
          <w:rFonts w:ascii="Arial" w:hAnsi="Arial"/>
          <w:sz w:val="22"/>
          <w:szCs w:val="22"/>
        </w:rPr>
        <w:t xml:space="preserve">Simultanément, une copie électronique de chaque demande de clarification doit être adressées à : </w:t>
      </w:r>
    </w:p>
    <w:tbl>
      <w:tblPr>
        <w:tblStyle w:val="TableauListe7Couleur-Accentuation5"/>
        <w:tblW w:w="100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236"/>
      </w:tblGrid>
      <w:tr w:rsidR="006F76F9" w:rsidRPr="006F76F9" w14:paraId="7361423D" w14:textId="77777777" w:rsidTr="006F76F9">
        <w:trPr>
          <w:cnfStyle w:val="100000000000" w:firstRow="1" w:lastRow="0" w:firstColumn="0" w:lastColumn="0" w:oddVBand="0" w:evenVBand="0" w:oddHBand="0" w:evenHBand="0" w:firstRowFirstColumn="0" w:firstRowLastColumn="0" w:lastRowFirstColumn="0" w:lastRowLastColumn="0"/>
          <w:trHeight w:val="1874"/>
        </w:trPr>
        <w:tc>
          <w:tcPr>
            <w:cnfStyle w:val="001000000100" w:firstRow="0" w:lastRow="0" w:firstColumn="1" w:lastColumn="0" w:oddVBand="0" w:evenVBand="0" w:oddHBand="0" w:evenHBand="0" w:firstRowFirstColumn="1" w:firstRowLastColumn="0" w:lastRowFirstColumn="0" w:lastRowLastColumn="0"/>
            <w:tcW w:w="4811" w:type="dxa"/>
            <w:tcBorders>
              <w:bottom w:val="none" w:sz="0" w:space="0" w:color="auto"/>
              <w:right w:val="none" w:sz="0" w:space="0" w:color="auto"/>
            </w:tcBorders>
          </w:tcPr>
          <w:p w14:paraId="105B2D10" w14:textId="77777777" w:rsidR="00AF6A0B" w:rsidRPr="006F76F9" w:rsidRDefault="00AF6A0B" w:rsidP="00FB1701">
            <w:pPr>
              <w:spacing w:before="120" w:after="120" w:line="276" w:lineRule="auto"/>
              <w:rPr>
                <w:rFonts w:ascii="Arial" w:hAnsi="Arial"/>
                <w:b/>
                <w:bCs/>
                <w:color w:val="auto"/>
                <w:sz w:val="22"/>
                <w:szCs w:val="22"/>
              </w:rPr>
            </w:pPr>
            <w:r w:rsidRPr="006F76F9">
              <w:rPr>
                <w:rFonts w:ascii="Arial" w:hAnsi="Arial"/>
                <w:b/>
                <w:bCs/>
                <w:color w:val="auto"/>
                <w:sz w:val="22"/>
                <w:szCs w:val="22"/>
              </w:rPr>
              <w:t xml:space="preserve">Monsieur le Directeur Générale de l’EGL, </w:t>
            </w:r>
            <w:r w:rsidRPr="006F76F9">
              <w:rPr>
                <w:rFonts w:ascii="Arial" w:hAnsi="Arial"/>
                <w:color w:val="auto"/>
                <w:sz w:val="22"/>
                <w:szCs w:val="22"/>
              </w:rPr>
              <w:t>courriel :</w:t>
            </w:r>
          </w:p>
          <w:p w14:paraId="14DC742A" w14:textId="77777777" w:rsidR="00AF6A0B" w:rsidRPr="006F76F9" w:rsidRDefault="00AF6A0B" w:rsidP="00FB1701">
            <w:pPr>
              <w:spacing w:before="120" w:after="120" w:line="276" w:lineRule="auto"/>
              <w:jc w:val="left"/>
              <w:rPr>
                <w:rFonts w:ascii="Arial" w:hAnsi="Arial"/>
                <w:b/>
                <w:bCs/>
                <w:color w:val="auto"/>
                <w:sz w:val="22"/>
                <w:szCs w:val="22"/>
              </w:rPr>
            </w:pPr>
            <w:bookmarkStart w:id="111" w:name="_Hlk184316929"/>
            <w:r w:rsidRPr="006F76F9">
              <w:rPr>
                <w:rFonts w:ascii="Arial" w:hAnsi="Arial"/>
                <w:color w:val="auto"/>
                <w:sz w:val="22"/>
                <w:szCs w:val="22"/>
              </w:rPr>
              <w:t xml:space="preserve">49, Boulevard de l’UPRONA, </w:t>
            </w:r>
            <w:proofErr w:type="spellStart"/>
            <w:r w:rsidRPr="006F76F9">
              <w:rPr>
                <w:rFonts w:ascii="Arial" w:hAnsi="Arial"/>
                <w:color w:val="auto"/>
                <w:sz w:val="22"/>
                <w:szCs w:val="22"/>
              </w:rPr>
              <w:t>Rohero</w:t>
            </w:r>
            <w:proofErr w:type="spellEnd"/>
            <w:r w:rsidRPr="006F76F9">
              <w:rPr>
                <w:rFonts w:ascii="Arial" w:hAnsi="Arial"/>
                <w:color w:val="auto"/>
                <w:sz w:val="22"/>
                <w:szCs w:val="22"/>
              </w:rPr>
              <w:t xml:space="preserve"> II, Bujumbura – République du Burundi</w:t>
            </w:r>
            <w:bookmarkEnd w:id="111"/>
          </w:p>
        </w:tc>
        <w:bookmarkStart w:id="112" w:name="_Hlk213940954"/>
        <w:tc>
          <w:tcPr>
            <w:tcW w:w="5236" w:type="dxa"/>
            <w:tcBorders>
              <w:bottom w:val="none" w:sz="0" w:space="0" w:color="auto"/>
            </w:tcBorders>
          </w:tcPr>
          <w:p w14:paraId="68612F52" w14:textId="109AC51C" w:rsidR="00AF6A0B" w:rsidRPr="006F76F9" w:rsidRDefault="009E1714" w:rsidP="00FB1701">
            <w:pPr>
              <w:spacing w:before="120" w:after="120" w:line="276" w:lineRule="auto"/>
              <w:jc w:val="left"/>
              <w:cnfStyle w:val="100000000000" w:firstRow="1" w:lastRow="0" w:firstColumn="0" w:lastColumn="0" w:oddVBand="0" w:evenVBand="0" w:oddHBand="0" w:evenHBand="0" w:firstRowFirstColumn="0" w:firstRowLastColumn="0" w:lastRowFirstColumn="0" w:lastRowLastColumn="0"/>
              <w:rPr>
                <w:color w:val="auto"/>
              </w:rPr>
            </w:pPr>
            <w:r>
              <w:fldChar w:fldCharType="begin"/>
            </w:r>
            <w:r>
              <w:instrText>HYPERLINK "mailto:ruzizi3Prequ.ETESPMPLKB25@egl-cepgl.org"</w:instrText>
            </w:r>
            <w:r>
              <w:fldChar w:fldCharType="separate"/>
            </w:r>
            <w:r w:rsidRPr="006F76F9">
              <w:rPr>
                <w:rStyle w:val="Lienhypertexte"/>
                <w:color w:val="auto"/>
                <w:sz w:val="22"/>
                <w:szCs w:val="22"/>
              </w:rPr>
              <w:t>ruzizi3Prequ.ETESPMPLKB25@egl-cepgl.org</w:t>
            </w:r>
            <w:r>
              <w:fldChar w:fldCharType="end"/>
            </w:r>
            <w:r w:rsidR="00AF6A0B" w:rsidRPr="006F76F9">
              <w:rPr>
                <w:rStyle w:val="Lienhypertexte"/>
                <w:color w:val="auto"/>
                <w:sz w:val="22"/>
                <w:szCs w:val="22"/>
                <w:u w:val="none"/>
              </w:rPr>
              <w:t xml:space="preserve"> avec copie à </w:t>
            </w:r>
            <w:hyperlink r:id="rId15" w:history="1">
              <w:r w:rsidR="00AF6A0B" w:rsidRPr="006F76F9">
                <w:rPr>
                  <w:rStyle w:val="Lienhypertexte"/>
                  <w:color w:val="auto"/>
                  <w:sz w:val="22"/>
                  <w:szCs w:val="22"/>
                  <w:u w:val="none"/>
                </w:rPr>
                <w:t>egl.dg.sec@gmail.com</w:t>
              </w:r>
            </w:hyperlink>
            <w:r w:rsidR="00AF6A0B" w:rsidRPr="006F76F9">
              <w:rPr>
                <w:rStyle w:val="Lienhypertexte"/>
                <w:color w:val="auto"/>
                <w:sz w:val="22"/>
                <w:szCs w:val="22"/>
                <w:u w:val="none"/>
              </w:rPr>
              <w:t xml:space="preserve">; </w:t>
            </w:r>
            <w:hyperlink r:id="rId16" w:history="1">
              <w:r w:rsidR="00AF6A0B" w:rsidRPr="006F76F9">
                <w:rPr>
                  <w:rStyle w:val="Lienhypertexte"/>
                  <w:color w:val="auto"/>
                  <w:sz w:val="22"/>
                  <w:szCs w:val="22"/>
                </w:rPr>
                <w:t xml:space="preserve">charles_mbegas@hotmail.fr </w:t>
              </w:r>
            </w:hyperlink>
            <w:bookmarkEnd w:id="112"/>
          </w:p>
        </w:tc>
      </w:tr>
    </w:tbl>
    <w:p w14:paraId="2950B79C" w14:textId="77777777" w:rsidR="00637C80" w:rsidRPr="00D3281D" w:rsidRDefault="00637C80" w:rsidP="00637C80">
      <w:pPr>
        <w:spacing w:before="120" w:after="120" w:line="276" w:lineRule="auto"/>
        <w:ind w:left="1440"/>
        <w:jc w:val="left"/>
        <w:rPr>
          <w:rFonts w:ascii="Arial" w:hAnsi="Arial"/>
          <w:sz w:val="22"/>
          <w:szCs w:val="22"/>
        </w:rPr>
      </w:pPr>
      <w:r w:rsidRPr="00D3281D">
        <w:rPr>
          <w:rFonts w:ascii="Arial" w:hAnsi="Arial"/>
          <w:sz w:val="22"/>
          <w:szCs w:val="22"/>
        </w:rPr>
        <w:lastRenderedPageBreak/>
        <w:t>Le Maitre d’Ouvrage par l'intermédiaire de l’Agent de Soumission, et vice-versa, sera régulièrement informé des demandes de clarification reçues et y répondra, après consultation avec ce dernier et après avoir reçu un avis de non-objection de la part de la KfW, par voie électronique avec accusé de réception.</w:t>
      </w:r>
    </w:p>
    <w:p w14:paraId="5F14B16B" w14:textId="4D41B9A3" w:rsidR="00CB0D32" w:rsidRPr="00715E11" w:rsidRDefault="006F76F9" w:rsidP="009800D4">
      <w:pPr>
        <w:spacing w:before="120" w:after="120" w:line="276" w:lineRule="auto"/>
        <w:ind w:left="1440"/>
        <w:jc w:val="left"/>
        <w:rPr>
          <w:rFonts w:ascii="Arial" w:hAnsi="Arial"/>
          <w:b/>
          <w:bCs/>
          <w:sz w:val="22"/>
          <w:szCs w:val="22"/>
        </w:rPr>
      </w:pPr>
      <w:r>
        <w:rPr>
          <w:rFonts w:ascii="Arial" w:hAnsi="Arial"/>
          <w:sz w:val="22"/>
          <w:szCs w:val="22"/>
        </w:rPr>
        <w:t xml:space="preserve">La </w:t>
      </w:r>
      <w:r w:rsidR="00BA4D34" w:rsidRPr="00AF6A0B">
        <w:rPr>
          <w:rFonts w:ascii="Arial" w:hAnsi="Arial"/>
          <w:sz w:val="22"/>
          <w:szCs w:val="22"/>
        </w:rPr>
        <w:t xml:space="preserve">date limite pour les éclaircissements des Candidats est de </w:t>
      </w:r>
      <w:r w:rsidR="00BA4D34" w:rsidRPr="00C31609">
        <w:rPr>
          <w:rFonts w:ascii="Arial" w:hAnsi="Arial"/>
          <w:b/>
          <w:bCs/>
          <w:sz w:val="22"/>
          <w:szCs w:val="22"/>
        </w:rPr>
        <w:t>18 Jours</w:t>
      </w:r>
      <w:r w:rsidR="00BA4D34" w:rsidRPr="00AF6A0B">
        <w:rPr>
          <w:rFonts w:ascii="Arial" w:hAnsi="Arial"/>
          <w:sz w:val="22"/>
          <w:szCs w:val="22"/>
        </w:rPr>
        <w:t xml:space="preserve"> calendrier avant la date de soumission conformément au </w:t>
      </w:r>
      <w:r w:rsidR="00BA4D34" w:rsidRPr="00715E11">
        <w:rPr>
          <w:rFonts w:ascii="Arial" w:hAnsi="Arial"/>
          <w:b/>
          <w:bCs/>
          <w:sz w:val="22"/>
          <w:szCs w:val="22"/>
        </w:rPr>
        <w:t>point 3.2.1 des DS.</w:t>
      </w:r>
    </w:p>
    <w:bookmarkEnd w:id="109"/>
    <w:p w14:paraId="22C83699" w14:textId="77777777" w:rsidR="000E4F2B" w:rsidRDefault="00BA4D34">
      <w:pPr>
        <w:spacing w:before="360" w:after="120" w:line="276" w:lineRule="auto"/>
        <w:jc w:val="left"/>
        <w:rPr>
          <w:rFonts w:ascii="Arial" w:hAnsi="Arial"/>
          <w:b/>
          <w:sz w:val="22"/>
          <w:szCs w:val="22"/>
        </w:rPr>
      </w:pPr>
      <w:r>
        <w:rPr>
          <w:rFonts w:ascii="Arial" w:hAnsi="Arial"/>
          <w:b/>
          <w:sz w:val="22"/>
          <w:szCs w:val="22"/>
        </w:rPr>
        <w:t xml:space="preserve">3.1 </w:t>
      </w:r>
      <w:r>
        <w:rPr>
          <w:rFonts w:ascii="Arial" w:hAnsi="Arial"/>
          <w:b/>
          <w:sz w:val="22"/>
          <w:szCs w:val="22"/>
        </w:rPr>
        <w:tab/>
        <w:t>SCELLEMENT ET IDENTI-FICATION DES CANDIDATURES</w:t>
      </w:r>
    </w:p>
    <w:p w14:paraId="75E352C3" w14:textId="77777777" w:rsidR="000E4F2B" w:rsidRDefault="00BA4D34">
      <w:pPr>
        <w:spacing w:before="360" w:after="120" w:line="276" w:lineRule="auto"/>
        <w:ind w:left="720" w:firstLine="720"/>
        <w:jc w:val="left"/>
        <w:rPr>
          <w:rFonts w:ascii="Arial" w:hAnsi="Arial"/>
          <w:sz w:val="22"/>
          <w:szCs w:val="22"/>
        </w:rPr>
      </w:pPr>
      <w:r>
        <w:rPr>
          <w:rFonts w:ascii="Arial" w:hAnsi="Arial"/>
          <w:sz w:val="22"/>
          <w:szCs w:val="22"/>
        </w:rPr>
        <w:t>Sans objet, pas de soumission physique.</w:t>
      </w:r>
    </w:p>
    <w:p w14:paraId="4C56EBF8" w14:textId="77777777" w:rsidR="000E4F2B" w:rsidRDefault="00BA4D34">
      <w:pPr>
        <w:spacing w:before="360" w:after="120" w:line="276" w:lineRule="auto"/>
        <w:jc w:val="left"/>
        <w:rPr>
          <w:rFonts w:ascii="Arial" w:hAnsi="Arial" w:cs="Arial"/>
          <w:kern w:val="28"/>
          <w:sz w:val="22"/>
          <w:szCs w:val="22"/>
        </w:rPr>
      </w:pPr>
      <w:r>
        <w:rPr>
          <w:rFonts w:ascii="Arial" w:hAnsi="Arial"/>
          <w:b/>
          <w:sz w:val="22"/>
          <w:szCs w:val="22"/>
        </w:rPr>
        <w:t>3.2.1</w:t>
      </w:r>
      <w:r>
        <w:rPr>
          <w:rFonts w:ascii="Arial" w:hAnsi="Arial"/>
          <w:b/>
          <w:sz w:val="22"/>
          <w:szCs w:val="22"/>
        </w:rPr>
        <w:tab/>
        <w:t>DATE LIMITE DE DÉPÔT DES CANDIDATURES</w:t>
      </w:r>
    </w:p>
    <w:p w14:paraId="498E3F3A" w14:textId="1CAB2A06" w:rsidR="00407CEC" w:rsidRDefault="00BA4D34" w:rsidP="00407CEC">
      <w:pPr>
        <w:spacing w:before="360" w:after="120" w:line="276" w:lineRule="auto"/>
        <w:ind w:left="1440"/>
        <w:rPr>
          <w:rFonts w:ascii="Arial" w:hAnsi="Arial"/>
          <w:sz w:val="22"/>
          <w:szCs w:val="22"/>
        </w:rPr>
      </w:pPr>
      <w:bookmarkStart w:id="113" w:name="_Hlk212818035"/>
      <w:r>
        <w:rPr>
          <w:rFonts w:ascii="Arial" w:hAnsi="Arial"/>
          <w:sz w:val="22"/>
          <w:szCs w:val="22"/>
        </w:rPr>
        <w:t xml:space="preserve">La date limite de soumission des propositions </w:t>
      </w:r>
      <w:r w:rsidRPr="001759A6">
        <w:rPr>
          <w:rFonts w:ascii="Arial" w:hAnsi="Arial"/>
          <w:sz w:val="22"/>
          <w:szCs w:val="22"/>
        </w:rPr>
        <w:t xml:space="preserve">est </w:t>
      </w:r>
      <w:r w:rsidRPr="00715E11">
        <w:rPr>
          <w:rFonts w:ascii="Arial" w:hAnsi="Arial"/>
          <w:b/>
          <w:bCs/>
          <w:sz w:val="22"/>
          <w:szCs w:val="22"/>
        </w:rPr>
        <w:t>le</w:t>
      </w:r>
      <w:r w:rsidR="009800D4" w:rsidRPr="00715E11">
        <w:rPr>
          <w:rFonts w:ascii="Arial" w:hAnsi="Arial"/>
          <w:b/>
          <w:bCs/>
          <w:sz w:val="22"/>
          <w:szCs w:val="22"/>
        </w:rPr>
        <w:t xml:space="preserve"> </w:t>
      </w:r>
      <w:r w:rsidR="00945CCC">
        <w:rPr>
          <w:rFonts w:ascii="Arial" w:hAnsi="Arial"/>
          <w:b/>
          <w:bCs/>
          <w:sz w:val="22"/>
          <w:szCs w:val="22"/>
        </w:rPr>
        <w:t xml:space="preserve">19 </w:t>
      </w:r>
      <w:r w:rsidR="00EF04A9">
        <w:rPr>
          <w:rFonts w:ascii="Arial" w:hAnsi="Arial"/>
          <w:b/>
          <w:bCs/>
          <w:sz w:val="22"/>
          <w:szCs w:val="22"/>
        </w:rPr>
        <w:t xml:space="preserve">Décembre </w:t>
      </w:r>
      <w:r w:rsidR="006571DB" w:rsidRPr="00715E11">
        <w:rPr>
          <w:rFonts w:ascii="Arial" w:hAnsi="Arial"/>
          <w:b/>
          <w:bCs/>
          <w:sz w:val="22"/>
          <w:szCs w:val="22"/>
        </w:rPr>
        <w:t xml:space="preserve">2025 à </w:t>
      </w:r>
      <w:r w:rsidR="00037133" w:rsidRPr="00715E11">
        <w:rPr>
          <w:rFonts w:ascii="Arial" w:hAnsi="Arial"/>
          <w:b/>
          <w:bCs/>
          <w:sz w:val="22"/>
          <w:szCs w:val="22"/>
        </w:rPr>
        <w:t>12 :00</w:t>
      </w:r>
      <w:r>
        <w:rPr>
          <w:rFonts w:ascii="Arial" w:hAnsi="Arial"/>
          <w:sz w:val="22"/>
          <w:szCs w:val="22"/>
        </w:rPr>
        <w:t xml:space="preserve"> </w:t>
      </w:r>
      <w:bookmarkEnd w:id="113"/>
      <w:r>
        <w:rPr>
          <w:rFonts w:ascii="Arial" w:hAnsi="Arial"/>
          <w:sz w:val="22"/>
          <w:szCs w:val="22"/>
        </w:rPr>
        <w:t>(</w:t>
      </w:r>
      <w:r w:rsidR="00056790">
        <w:rPr>
          <w:rFonts w:ascii="Arial" w:hAnsi="Arial"/>
          <w:sz w:val="22"/>
          <w:szCs w:val="22"/>
        </w:rPr>
        <w:t>UTC</w:t>
      </w:r>
      <w:r>
        <w:rPr>
          <w:rFonts w:ascii="Arial" w:hAnsi="Arial"/>
          <w:sz w:val="22"/>
          <w:szCs w:val="22"/>
        </w:rPr>
        <w:t xml:space="preserve">). La soumission dans les délais signifie que le fichier doit être téléchargé avec succès avant la date limite. Les soumissionnaires sont priés de limiter le nombre de fichiers à télécharger à un maximum de </w:t>
      </w:r>
      <w:r w:rsidR="00407CEC">
        <w:rPr>
          <w:rFonts w:ascii="Arial" w:hAnsi="Arial"/>
          <w:sz w:val="22"/>
          <w:szCs w:val="22"/>
        </w:rPr>
        <w:t>2</w:t>
      </w:r>
      <w:r>
        <w:rPr>
          <w:rFonts w:ascii="Arial" w:hAnsi="Arial"/>
          <w:sz w:val="22"/>
          <w:szCs w:val="22"/>
        </w:rPr>
        <w:t xml:space="preserve"> fichiers.</w:t>
      </w:r>
    </w:p>
    <w:p w14:paraId="5C1D7EE1" w14:textId="574D3F9D" w:rsidR="000E4F2B" w:rsidRDefault="00BA4D34" w:rsidP="00407CEC">
      <w:pPr>
        <w:spacing w:before="360" w:after="120" w:line="276" w:lineRule="auto"/>
        <w:ind w:left="1440"/>
        <w:rPr>
          <w:rFonts w:ascii="Arial" w:hAnsi="Arial"/>
          <w:sz w:val="22"/>
          <w:szCs w:val="22"/>
        </w:rPr>
      </w:pPr>
      <w:r>
        <w:rPr>
          <w:rFonts w:ascii="Arial" w:hAnsi="Arial"/>
          <w:sz w:val="22"/>
          <w:szCs w:val="22"/>
        </w:rPr>
        <w:t>Veuillez noter qu'aucune livraison physique ne sera effectuée (aucune copie papier ne doit être soumise).</w:t>
      </w:r>
    </w:p>
    <w:p w14:paraId="7A0AE464" w14:textId="77777777" w:rsidR="000E4F2B" w:rsidRDefault="00BA4D34">
      <w:pPr>
        <w:spacing w:before="360" w:after="120" w:line="276" w:lineRule="auto"/>
        <w:jc w:val="left"/>
        <w:rPr>
          <w:rFonts w:ascii="Arial" w:hAnsi="Arial" w:cs="Arial"/>
          <w:b/>
          <w:caps/>
          <w:sz w:val="22"/>
          <w:szCs w:val="22"/>
        </w:rPr>
      </w:pPr>
      <w:r>
        <w:rPr>
          <w:rFonts w:ascii="Arial" w:hAnsi="Arial"/>
          <w:b/>
          <w:sz w:val="22"/>
          <w:szCs w:val="22"/>
        </w:rPr>
        <w:t>4.2</w:t>
      </w:r>
      <w:r>
        <w:rPr>
          <w:rFonts w:ascii="Arial" w:hAnsi="Arial"/>
          <w:b/>
          <w:sz w:val="22"/>
          <w:szCs w:val="22"/>
        </w:rPr>
        <w:tab/>
      </w:r>
      <w:bookmarkStart w:id="114" w:name="_Hlk204056052"/>
      <w:r>
        <w:rPr>
          <w:rFonts w:ascii="Arial" w:hAnsi="Arial"/>
          <w:b/>
          <w:sz w:val="22"/>
          <w:szCs w:val="22"/>
        </w:rPr>
        <w:t>ÉVALUATION</w:t>
      </w:r>
    </w:p>
    <w:p w14:paraId="0EE8C9B8" w14:textId="77777777" w:rsidR="000E4F2B" w:rsidRDefault="00BA4D34">
      <w:pPr>
        <w:spacing w:before="120" w:after="120" w:line="276" w:lineRule="auto"/>
        <w:ind w:left="1440"/>
        <w:jc w:val="left"/>
        <w:rPr>
          <w:rFonts w:ascii="Arial" w:hAnsi="Arial" w:cs="Arial"/>
          <w:iCs/>
          <w:sz w:val="22"/>
          <w:szCs w:val="22"/>
        </w:rPr>
      </w:pPr>
      <w:r>
        <w:rPr>
          <w:rFonts w:ascii="Arial" w:hAnsi="Arial"/>
          <w:iCs/>
          <w:sz w:val="22"/>
          <w:szCs w:val="22"/>
        </w:rPr>
        <w:t>4.2.1</w:t>
      </w:r>
      <w:r>
        <w:rPr>
          <w:rFonts w:ascii="Arial" w:hAnsi="Arial"/>
          <w:iCs/>
          <w:sz w:val="22"/>
          <w:szCs w:val="22"/>
        </w:rPr>
        <w:tab/>
        <w:t>Le Candidat doit démontrer les capacités financières suivantes :</w:t>
      </w:r>
    </w:p>
    <w:p w14:paraId="138F45ED" w14:textId="77777777" w:rsidR="000E4F2B" w:rsidRDefault="000E4F2B">
      <w:pPr>
        <w:spacing w:before="120" w:after="120" w:line="276" w:lineRule="auto"/>
        <w:ind w:left="1440"/>
        <w:jc w:val="left"/>
        <w:rPr>
          <w:rFonts w:ascii="Arial" w:hAnsi="Arial" w:cs="Arial"/>
          <w:i/>
          <w:sz w:val="22"/>
          <w:szCs w:val="22"/>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2410"/>
        <w:gridCol w:w="1159"/>
        <w:gridCol w:w="967"/>
        <w:gridCol w:w="1134"/>
        <w:gridCol w:w="992"/>
        <w:gridCol w:w="1701"/>
      </w:tblGrid>
      <w:tr w:rsidR="000E4F2B" w14:paraId="61144855" w14:textId="77777777" w:rsidTr="00EF47AE">
        <w:trPr>
          <w:cantSplit/>
          <w:trHeight w:val="300"/>
          <w:tblHeader/>
        </w:trPr>
        <w:tc>
          <w:tcPr>
            <w:tcW w:w="1433" w:type="dxa"/>
            <w:vMerge w:val="restart"/>
            <w:tcBorders>
              <w:top w:val="single" w:sz="6" w:space="0" w:color="auto"/>
              <w:left w:val="single" w:sz="6" w:space="0" w:color="auto"/>
              <w:bottom w:val="single" w:sz="6" w:space="0" w:color="auto"/>
              <w:right w:val="single" w:sz="6" w:space="0" w:color="auto"/>
            </w:tcBorders>
            <w:vAlign w:val="center"/>
          </w:tcPr>
          <w:p w14:paraId="7A7A63C5" w14:textId="77777777" w:rsidR="000E4F2B" w:rsidRDefault="00BA4D34">
            <w:pPr>
              <w:jc w:val="center"/>
              <w:rPr>
                <w:rFonts w:ascii="Arial" w:hAnsi="Arial" w:cs="Arial"/>
                <w:sz w:val="20"/>
              </w:rPr>
            </w:pPr>
            <w:r>
              <w:rPr>
                <w:rFonts w:ascii="Arial" w:hAnsi="Arial"/>
                <w:sz w:val="20"/>
              </w:rPr>
              <w:t>Critère</w:t>
            </w: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44527221" w14:textId="77777777" w:rsidR="000E4F2B" w:rsidRDefault="00BA4D34">
            <w:pPr>
              <w:jc w:val="center"/>
              <w:rPr>
                <w:rFonts w:ascii="Arial" w:hAnsi="Arial" w:cs="Arial"/>
                <w:sz w:val="20"/>
              </w:rPr>
            </w:pPr>
            <w:r>
              <w:rPr>
                <w:rFonts w:ascii="Arial" w:hAnsi="Arial"/>
                <w:sz w:val="20"/>
              </w:rPr>
              <w:t>Exigence</w:t>
            </w:r>
          </w:p>
        </w:tc>
        <w:tc>
          <w:tcPr>
            <w:tcW w:w="1159" w:type="dxa"/>
            <w:vMerge w:val="restart"/>
            <w:tcBorders>
              <w:top w:val="single" w:sz="6" w:space="0" w:color="auto"/>
              <w:left w:val="single" w:sz="6" w:space="0" w:color="auto"/>
              <w:bottom w:val="single" w:sz="6" w:space="0" w:color="auto"/>
              <w:right w:val="single" w:sz="6" w:space="0" w:color="auto"/>
            </w:tcBorders>
            <w:vAlign w:val="center"/>
          </w:tcPr>
          <w:p w14:paraId="29F135AE" w14:textId="77777777" w:rsidR="000E4F2B" w:rsidRDefault="00BA4D34">
            <w:pPr>
              <w:jc w:val="center"/>
              <w:rPr>
                <w:rFonts w:ascii="Arial" w:hAnsi="Arial" w:cs="Arial"/>
                <w:sz w:val="20"/>
              </w:rPr>
            </w:pPr>
            <w:r>
              <w:rPr>
                <w:rFonts w:ascii="Arial" w:hAnsi="Arial"/>
                <w:sz w:val="20"/>
              </w:rPr>
              <w:t>Entité unique</w:t>
            </w:r>
          </w:p>
        </w:tc>
        <w:tc>
          <w:tcPr>
            <w:tcW w:w="3093" w:type="dxa"/>
            <w:gridSpan w:val="3"/>
            <w:tcBorders>
              <w:top w:val="single" w:sz="6" w:space="0" w:color="auto"/>
              <w:left w:val="single" w:sz="6" w:space="0" w:color="auto"/>
              <w:bottom w:val="single" w:sz="6" w:space="0" w:color="auto"/>
              <w:right w:val="single" w:sz="6" w:space="0" w:color="auto"/>
            </w:tcBorders>
            <w:vAlign w:val="bottom"/>
          </w:tcPr>
          <w:p w14:paraId="25A517F3" w14:textId="77777777" w:rsidR="000E4F2B" w:rsidRDefault="00BA4D34">
            <w:pPr>
              <w:jc w:val="center"/>
              <w:rPr>
                <w:rFonts w:ascii="Arial" w:hAnsi="Arial" w:cs="Arial"/>
                <w:sz w:val="20"/>
              </w:rPr>
            </w:pPr>
            <w:proofErr w:type="spellStart"/>
            <w:r>
              <w:rPr>
                <w:rFonts w:ascii="Arial" w:hAnsi="Arial"/>
                <w:sz w:val="20"/>
              </w:rPr>
              <w:t>Joint Venture</w:t>
            </w:r>
            <w:proofErr w:type="spellEnd"/>
          </w:p>
        </w:tc>
        <w:tc>
          <w:tcPr>
            <w:tcW w:w="1701" w:type="dxa"/>
            <w:vMerge w:val="restart"/>
            <w:tcBorders>
              <w:top w:val="single" w:sz="6" w:space="0" w:color="auto"/>
              <w:left w:val="single" w:sz="6" w:space="0" w:color="auto"/>
              <w:bottom w:val="single" w:sz="6" w:space="0" w:color="auto"/>
              <w:right w:val="single" w:sz="6" w:space="0" w:color="auto"/>
            </w:tcBorders>
            <w:vAlign w:val="center"/>
          </w:tcPr>
          <w:p w14:paraId="4994808C" w14:textId="77777777" w:rsidR="000E4F2B" w:rsidRDefault="00BA4D34">
            <w:pPr>
              <w:jc w:val="center"/>
              <w:rPr>
                <w:rFonts w:ascii="Arial" w:hAnsi="Arial" w:cs="Arial"/>
                <w:sz w:val="20"/>
              </w:rPr>
            </w:pPr>
            <w:r>
              <w:rPr>
                <w:rFonts w:ascii="Arial" w:hAnsi="Arial"/>
                <w:sz w:val="20"/>
              </w:rPr>
              <w:t>Exigences de soumission</w:t>
            </w:r>
          </w:p>
        </w:tc>
      </w:tr>
      <w:tr w:rsidR="000E4F2B" w14:paraId="121810CB" w14:textId="77777777" w:rsidTr="00EF47AE">
        <w:trPr>
          <w:cantSplit/>
          <w:trHeight w:val="416"/>
          <w:tblHeader/>
        </w:trPr>
        <w:tc>
          <w:tcPr>
            <w:tcW w:w="1433" w:type="dxa"/>
            <w:vMerge/>
            <w:tcBorders>
              <w:top w:val="single" w:sz="6" w:space="0" w:color="auto"/>
              <w:left w:val="single" w:sz="6" w:space="0" w:color="auto"/>
              <w:bottom w:val="single" w:sz="18" w:space="0" w:color="auto"/>
              <w:right w:val="single" w:sz="6" w:space="0" w:color="auto"/>
            </w:tcBorders>
            <w:vAlign w:val="center"/>
          </w:tcPr>
          <w:p w14:paraId="6227DE09" w14:textId="77777777" w:rsidR="000E4F2B" w:rsidRDefault="000E4F2B">
            <w:pPr>
              <w:jc w:val="left"/>
              <w:rPr>
                <w:rFonts w:ascii="Arial" w:hAnsi="Arial" w:cs="Arial"/>
                <w:sz w:val="20"/>
              </w:rPr>
            </w:pPr>
          </w:p>
        </w:tc>
        <w:tc>
          <w:tcPr>
            <w:tcW w:w="2410" w:type="dxa"/>
            <w:vMerge/>
            <w:tcBorders>
              <w:top w:val="single" w:sz="6" w:space="0" w:color="auto"/>
              <w:left w:val="single" w:sz="6" w:space="0" w:color="auto"/>
              <w:bottom w:val="single" w:sz="18" w:space="0" w:color="auto"/>
              <w:right w:val="single" w:sz="6" w:space="0" w:color="auto"/>
            </w:tcBorders>
            <w:vAlign w:val="center"/>
          </w:tcPr>
          <w:p w14:paraId="2E7DF475" w14:textId="77777777" w:rsidR="000E4F2B" w:rsidRDefault="000E4F2B">
            <w:pPr>
              <w:jc w:val="left"/>
              <w:rPr>
                <w:rFonts w:ascii="Arial" w:hAnsi="Arial" w:cs="Arial"/>
                <w:sz w:val="20"/>
              </w:rPr>
            </w:pPr>
          </w:p>
        </w:tc>
        <w:tc>
          <w:tcPr>
            <w:tcW w:w="1159" w:type="dxa"/>
            <w:vMerge/>
            <w:tcBorders>
              <w:top w:val="single" w:sz="6" w:space="0" w:color="auto"/>
              <w:left w:val="single" w:sz="6" w:space="0" w:color="auto"/>
              <w:bottom w:val="single" w:sz="18" w:space="0" w:color="auto"/>
              <w:right w:val="single" w:sz="6" w:space="0" w:color="auto"/>
            </w:tcBorders>
            <w:vAlign w:val="center"/>
          </w:tcPr>
          <w:p w14:paraId="311809A4" w14:textId="77777777" w:rsidR="000E4F2B" w:rsidRDefault="000E4F2B">
            <w:pPr>
              <w:jc w:val="left"/>
              <w:rPr>
                <w:rFonts w:ascii="Arial" w:hAnsi="Arial" w:cs="Arial"/>
                <w:sz w:val="20"/>
              </w:rPr>
            </w:pPr>
          </w:p>
        </w:tc>
        <w:tc>
          <w:tcPr>
            <w:tcW w:w="967" w:type="dxa"/>
            <w:tcBorders>
              <w:top w:val="single" w:sz="6" w:space="0" w:color="auto"/>
              <w:left w:val="single" w:sz="6" w:space="0" w:color="auto"/>
              <w:bottom w:val="single" w:sz="18" w:space="0" w:color="auto"/>
              <w:right w:val="single" w:sz="6" w:space="0" w:color="auto"/>
            </w:tcBorders>
            <w:vAlign w:val="center"/>
          </w:tcPr>
          <w:p w14:paraId="0236A9F4" w14:textId="77777777" w:rsidR="000E4F2B" w:rsidRDefault="00BA4D34">
            <w:pPr>
              <w:spacing w:after="120"/>
              <w:jc w:val="center"/>
              <w:rPr>
                <w:rFonts w:ascii="Arial" w:hAnsi="Arial" w:cs="Arial"/>
                <w:bCs/>
                <w:sz w:val="18"/>
                <w:szCs w:val="18"/>
              </w:rPr>
            </w:pPr>
            <w:r>
              <w:rPr>
                <w:rFonts w:ascii="Arial" w:hAnsi="Arial"/>
                <w:bCs/>
                <w:sz w:val="18"/>
                <w:szCs w:val="18"/>
              </w:rPr>
              <w:t>Toutes parties combinées</w:t>
            </w:r>
          </w:p>
        </w:tc>
        <w:tc>
          <w:tcPr>
            <w:tcW w:w="1134" w:type="dxa"/>
            <w:tcBorders>
              <w:top w:val="single" w:sz="6" w:space="0" w:color="auto"/>
              <w:left w:val="single" w:sz="6" w:space="0" w:color="auto"/>
              <w:bottom w:val="single" w:sz="18" w:space="0" w:color="auto"/>
              <w:right w:val="single" w:sz="6" w:space="0" w:color="auto"/>
            </w:tcBorders>
            <w:vAlign w:val="center"/>
          </w:tcPr>
          <w:p w14:paraId="0622B329" w14:textId="77777777" w:rsidR="000E4F2B" w:rsidRDefault="00BA4D34">
            <w:pPr>
              <w:spacing w:after="120"/>
              <w:jc w:val="center"/>
              <w:rPr>
                <w:rFonts w:ascii="Arial" w:hAnsi="Arial" w:cs="Arial"/>
                <w:bCs/>
                <w:sz w:val="18"/>
                <w:szCs w:val="18"/>
              </w:rPr>
            </w:pPr>
            <w:r>
              <w:rPr>
                <w:rFonts w:ascii="Arial" w:hAnsi="Arial"/>
                <w:bCs/>
                <w:sz w:val="18"/>
                <w:szCs w:val="18"/>
              </w:rPr>
              <w:t>Chaque partie</w:t>
            </w:r>
          </w:p>
        </w:tc>
        <w:tc>
          <w:tcPr>
            <w:tcW w:w="992" w:type="dxa"/>
            <w:tcBorders>
              <w:top w:val="single" w:sz="6" w:space="0" w:color="auto"/>
              <w:left w:val="single" w:sz="6" w:space="0" w:color="auto"/>
              <w:bottom w:val="single" w:sz="18" w:space="0" w:color="auto"/>
              <w:right w:val="single" w:sz="6" w:space="0" w:color="auto"/>
            </w:tcBorders>
            <w:vAlign w:val="center"/>
          </w:tcPr>
          <w:p w14:paraId="7C3FE43D" w14:textId="77777777" w:rsidR="000E4F2B" w:rsidRDefault="00BA4D34">
            <w:pPr>
              <w:spacing w:after="120"/>
              <w:jc w:val="center"/>
              <w:rPr>
                <w:rFonts w:ascii="Arial" w:hAnsi="Arial" w:cs="Arial"/>
                <w:bCs/>
                <w:sz w:val="18"/>
                <w:szCs w:val="18"/>
              </w:rPr>
            </w:pPr>
            <w:r>
              <w:rPr>
                <w:rFonts w:ascii="Arial" w:hAnsi="Arial"/>
                <w:bCs/>
                <w:sz w:val="18"/>
                <w:szCs w:val="18"/>
              </w:rPr>
              <w:t>Une partie</w:t>
            </w:r>
          </w:p>
        </w:tc>
        <w:tc>
          <w:tcPr>
            <w:tcW w:w="1701" w:type="dxa"/>
            <w:vMerge/>
            <w:tcBorders>
              <w:top w:val="single" w:sz="6" w:space="0" w:color="auto"/>
              <w:left w:val="single" w:sz="6" w:space="0" w:color="auto"/>
              <w:bottom w:val="single" w:sz="18" w:space="0" w:color="auto"/>
              <w:right w:val="single" w:sz="6" w:space="0" w:color="auto"/>
            </w:tcBorders>
            <w:vAlign w:val="center"/>
          </w:tcPr>
          <w:p w14:paraId="3A23FFC6" w14:textId="77777777" w:rsidR="000E4F2B" w:rsidRDefault="000E4F2B">
            <w:pPr>
              <w:jc w:val="left"/>
              <w:rPr>
                <w:rFonts w:ascii="Arial" w:hAnsi="Arial" w:cs="Arial"/>
                <w:sz w:val="20"/>
              </w:rPr>
            </w:pPr>
          </w:p>
        </w:tc>
      </w:tr>
      <w:tr w:rsidR="000E4F2B" w14:paraId="3A969CBD" w14:textId="77777777" w:rsidTr="00EF47AE">
        <w:trPr>
          <w:cantSplit/>
          <w:trHeight w:val="300"/>
          <w:tblHeader/>
        </w:trPr>
        <w:tc>
          <w:tcPr>
            <w:tcW w:w="1433" w:type="dxa"/>
            <w:tcBorders>
              <w:top w:val="single" w:sz="18" w:space="0" w:color="auto"/>
              <w:bottom w:val="single" w:sz="4" w:space="0" w:color="auto"/>
            </w:tcBorders>
            <w:vAlign w:val="center"/>
          </w:tcPr>
          <w:p w14:paraId="4049089F" w14:textId="77777777" w:rsidR="000E4F2B" w:rsidRDefault="00BA4D34">
            <w:pPr>
              <w:spacing w:after="120"/>
              <w:jc w:val="center"/>
              <w:rPr>
                <w:rFonts w:ascii="Arial" w:hAnsi="Arial" w:cs="Arial"/>
                <w:sz w:val="20"/>
              </w:rPr>
            </w:pPr>
            <w:r>
              <w:rPr>
                <w:rFonts w:ascii="Arial" w:hAnsi="Arial"/>
                <w:sz w:val="20"/>
              </w:rPr>
              <w:t>Chiffre d’affaires annuel</w:t>
            </w:r>
          </w:p>
        </w:tc>
        <w:tc>
          <w:tcPr>
            <w:tcW w:w="2410" w:type="dxa"/>
            <w:tcBorders>
              <w:top w:val="single" w:sz="18" w:space="0" w:color="auto"/>
              <w:bottom w:val="single" w:sz="4" w:space="0" w:color="auto"/>
            </w:tcBorders>
            <w:vAlign w:val="center"/>
          </w:tcPr>
          <w:p w14:paraId="4CDCA389" w14:textId="76B79D13" w:rsidR="000E4F2B" w:rsidRPr="00AA5C72" w:rsidRDefault="00BA4D34" w:rsidP="00AA5C72">
            <w:pPr>
              <w:spacing w:after="120"/>
              <w:jc w:val="center"/>
              <w:rPr>
                <w:rFonts w:ascii="Arial" w:hAnsi="Arial"/>
                <w:i/>
                <w:sz w:val="20"/>
              </w:rPr>
            </w:pPr>
            <w:r>
              <w:rPr>
                <w:rFonts w:ascii="Arial" w:hAnsi="Arial"/>
                <w:i/>
                <w:sz w:val="20"/>
              </w:rPr>
              <w:t xml:space="preserve">Chiffre d’affaires minimum de </w:t>
            </w:r>
            <w:r w:rsidR="003F4640">
              <w:rPr>
                <w:rFonts w:ascii="Arial" w:hAnsi="Arial"/>
                <w:i/>
                <w:sz w:val="20"/>
              </w:rPr>
              <w:t>5</w:t>
            </w:r>
            <w:r>
              <w:rPr>
                <w:rFonts w:ascii="Arial" w:hAnsi="Arial"/>
                <w:i/>
                <w:sz w:val="20"/>
              </w:rPr>
              <w:t xml:space="preserve"> millions d’Euros par année</w:t>
            </w:r>
          </w:p>
          <w:p w14:paraId="477AAE90" w14:textId="1214DC8C" w:rsidR="000E4F2B" w:rsidRDefault="00BA4D34">
            <w:pPr>
              <w:spacing w:after="120"/>
              <w:jc w:val="center"/>
              <w:rPr>
                <w:rFonts w:ascii="Arial" w:hAnsi="Arial" w:cs="Arial"/>
                <w:i/>
                <w:sz w:val="20"/>
              </w:rPr>
            </w:pPr>
            <w:r>
              <w:rPr>
                <w:rFonts w:ascii="Arial" w:hAnsi="Arial"/>
                <w:i/>
                <w:sz w:val="20"/>
              </w:rPr>
              <w:t>(Chiffre d’affaires minimum sur les années 202</w:t>
            </w:r>
            <w:r w:rsidR="00A9702A">
              <w:rPr>
                <w:rFonts w:ascii="Arial" w:hAnsi="Arial"/>
                <w:i/>
                <w:sz w:val="20"/>
              </w:rPr>
              <w:t>4</w:t>
            </w:r>
            <w:r>
              <w:rPr>
                <w:rFonts w:ascii="Arial" w:hAnsi="Arial"/>
                <w:i/>
                <w:sz w:val="20"/>
              </w:rPr>
              <w:t>, 202</w:t>
            </w:r>
            <w:r w:rsidR="00A9702A">
              <w:rPr>
                <w:rFonts w:ascii="Arial" w:hAnsi="Arial"/>
                <w:i/>
                <w:sz w:val="20"/>
              </w:rPr>
              <w:t>3</w:t>
            </w:r>
            <w:r>
              <w:rPr>
                <w:rFonts w:ascii="Arial" w:hAnsi="Arial"/>
                <w:i/>
                <w:sz w:val="20"/>
              </w:rPr>
              <w:t>, 20</w:t>
            </w:r>
            <w:r w:rsidR="00191F1A">
              <w:rPr>
                <w:rFonts w:ascii="Arial" w:hAnsi="Arial"/>
                <w:i/>
                <w:sz w:val="20"/>
              </w:rPr>
              <w:t>2</w:t>
            </w:r>
            <w:r w:rsidR="00A9702A">
              <w:rPr>
                <w:rFonts w:ascii="Arial" w:hAnsi="Arial"/>
                <w:i/>
                <w:sz w:val="20"/>
              </w:rPr>
              <w:t>2</w:t>
            </w:r>
            <w:r>
              <w:rPr>
                <w:rFonts w:ascii="Arial" w:hAnsi="Arial"/>
                <w:i/>
                <w:sz w:val="20"/>
              </w:rPr>
              <w:t>)</w:t>
            </w:r>
          </w:p>
        </w:tc>
        <w:tc>
          <w:tcPr>
            <w:tcW w:w="1159" w:type="dxa"/>
            <w:tcBorders>
              <w:top w:val="single" w:sz="18" w:space="0" w:color="auto"/>
              <w:bottom w:val="single" w:sz="4" w:space="0" w:color="auto"/>
            </w:tcBorders>
            <w:vAlign w:val="center"/>
          </w:tcPr>
          <w:p w14:paraId="4887A473" w14:textId="77777777" w:rsidR="000E4F2B" w:rsidRDefault="00BA4D34">
            <w:pPr>
              <w:spacing w:after="120"/>
              <w:jc w:val="center"/>
              <w:rPr>
                <w:rFonts w:ascii="Arial" w:hAnsi="Arial" w:cs="Arial"/>
                <w:sz w:val="20"/>
              </w:rPr>
            </w:pPr>
            <w:r>
              <w:rPr>
                <w:rFonts w:ascii="Arial" w:hAnsi="Arial"/>
                <w:sz w:val="20"/>
              </w:rPr>
              <w:t>Doit répondre aux exigences</w:t>
            </w:r>
          </w:p>
        </w:tc>
        <w:tc>
          <w:tcPr>
            <w:tcW w:w="967" w:type="dxa"/>
            <w:tcBorders>
              <w:top w:val="single" w:sz="18" w:space="0" w:color="auto"/>
              <w:bottom w:val="single" w:sz="4" w:space="0" w:color="auto"/>
            </w:tcBorders>
            <w:vAlign w:val="bottom"/>
          </w:tcPr>
          <w:p w14:paraId="16BCBD53" w14:textId="77777777" w:rsidR="000E4F2B" w:rsidRDefault="00BA4D34">
            <w:pPr>
              <w:spacing w:after="120"/>
              <w:jc w:val="center"/>
              <w:rPr>
                <w:rFonts w:ascii="Arial" w:hAnsi="Arial" w:cs="Arial"/>
                <w:sz w:val="20"/>
              </w:rPr>
            </w:pPr>
            <w:r>
              <w:rPr>
                <w:rFonts w:ascii="Arial" w:hAnsi="Arial" w:cs="Arial"/>
                <w:sz w:val="20"/>
              </w:rPr>
              <w:t xml:space="preserve">Oui  </w:t>
            </w:r>
          </w:p>
        </w:tc>
        <w:tc>
          <w:tcPr>
            <w:tcW w:w="1134" w:type="dxa"/>
            <w:tcBorders>
              <w:top w:val="single" w:sz="18" w:space="0" w:color="auto"/>
              <w:bottom w:val="single" w:sz="4" w:space="0" w:color="auto"/>
            </w:tcBorders>
            <w:vAlign w:val="bottom"/>
          </w:tcPr>
          <w:p w14:paraId="61B7E20E" w14:textId="77777777" w:rsidR="000E4F2B" w:rsidRDefault="00BA4D34">
            <w:pPr>
              <w:spacing w:after="120"/>
              <w:jc w:val="center"/>
              <w:rPr>
                <w:rFonts w:ascii="Arial" w:hAnsi="Arial" w:cs="Arial"/>
                <w:sz w:val="20"/>
              </w:rPr>
            </w:pPr>
            <w:r>
              <w:rPr>
                <w:rFonts w:ascii="Arial" w:hAnsi="Arial" w:cs="Arial"/>
                <w:sz w:val="20"/>
              </w:rPr>
              <w:t>-</w:t>
            </w:r>
          </w:p>
        </w:tc>
        <w:tc>
          <w:tcPr>
            <w:tcW w:w="992" w:type="dxa"/>
            <w:tcBorders>
              <w:top w:val="single" w:sz="18" w:space="0" w:color="auto"/>
              <w:bottom w:val="single" w:sz="4" w:space="0" w:color="auto"/>
            </w:tcBorders>
            <w:vAlign w:val="bottom"/>
          </w:tcPr>
          <w:p w14:paraId="6668292C" w14:textId="77777777" w:rsidR="000E4F2B" w:rsidRDefault="00BA4D34">
            <w:pPr>
              <w:spacing w:after="120"/>
              <w:jc w:val="center"/>
              <w:rPr>
                <w:rFonts w:ascii="Arial" w:hAnsi="Arial" w:cs="Arial"/>
                <w:sz w:val="20"/>
              </w:rPr>
            </w:pPr>
            <w:r>
              <w:rPr>
                <w:rFonts w:ascii="Arial" w:hAnsi="Arial" w:cs="Arial"/>
                <w:sz w:val="20"/>
              </w:rPr>
              <w:t>50% pour le chef de file</w:t>
            </w:r>
          </w:p>
        </w:tc>
        <w:tc>
          <w:tcPr>
            <w:tcW w:w="1701" w:type="dxa"/>
            <w:tcBorders>
              <w:top w:val="single" w:sz="18" w:space="0" w:color="auto"/>
              <w:bottom w:val="single" w:sz="4" w:space="0" w:color="auto"/>
            </w:tcBorders>
            <w:vAlign w:val="center"/>
          </w:tcPr>
          <w:p w14:paraId="45006103" w14:textId="77777777" w:rsidR="000E4F2B" w:rsidRDefault="00BA4D34">
            <w:pPr>
              <w:spacing w:after="120"/>
              <w:jc w:val="center"/>
              <w:rPr>
                <w:rFonts w:ascii="Arial" w:hAnsi="Arial" w:cs="Arial"/>
                <w:sz w:val="20"/>
              </w:rPr>
            </w:pPr>
            <w:r>
              <w:rPr>
                <w:rFonts w:ascii="Arial" w:hAnsi="Arial"/>
                <w:sz w:val="20"/>
              </w:rPr>
              <w:t>2.2.1. des DG d) V / Formulaire 4</w:t>
            </w:r>
          </w:p>
        </w:tc>
      </w:tr>
      <w:tr w:rsidR="000E4F2B" w14:paraId="73EBA25B" w14:textId="77777777" w:rsidTr="00EF47AE">
        <w:trPr>
          <w:cantSplit/>
          <w:trHeight w:val="300"/>
          <w:tblHeader/>
        </w:trPr>
        <w:tc>
          <w:tcPr>
            <w:tcW w:w="1433" w:type="dxa"/>
            <w:tcBorders>
              <w:top w:val="single" w:sz="4" w:space="0" w:color="auto"/>
              <w:bottom w:val="single" w:sz="4" w:space="0" w:color="auto"/>
            </w:tcBorders>
            <w:vAlign w:val="center"/>
          </w:tcPr>
          <w:p w14:paraId="3F07C0AC" w14:textId="77777777" w:rsidR="000E4F2B" w:rsidRDefault="00BA4D34">
            <w:pPr>
              <w:spacing w:after="120"/>
              <w:jc w:val="center"/>
              <w:rPr>
                <w:rFonts w:ascii="Arial" w:hAnsi="Arial" w:cs="Arial"/>
                <w:sz w:val="20"/>
              </w:rPr>
            </w:pPr>
            <w:r>
              <w:rPr>
                <w:rFonts w:ascii="Arial" w:hAnsi="Arial"/>
                <w:sz w:val="20"/>
              </w:rPr>
              <w:t>Ratio actuel</w:t>
            </w:r>
          </w:p>
        </w:tc>
        <w:tc>
          <w:tcPr>
            <w:tcW w:w="2410" w:type="dxa"/>
            <w:tcBorders>
              <w:top w:val="single" w:sz="4" w:space="0" w:color="auto"/>
              <w:bottom w:val="single" w:sz="4" w:space="0" w:color="auto"/>
            </w:tcBorders>
            <w:vAlign w:val="center"/>
          </w:tcPr>
          <w:p w14:paraId="2777614D" w14:textId="13EF09D7" w:rsidR="000E4F2B" w:rsidRDefault="00BA4D34">
            <w:pPr>
              <w:spacing w:after="120"/>
              <w:jc w:val="center"/>
              <w:rPr>
                <w:rFonts w:ascii="Arial" w:hAnsi="Arial" w:cs="Arial"/>
                <w:i/>
                <w:sz w:val="20"/>
              </w:rPr>
            </w:pPr>
            <w:r>
              <w:rPr>
                <w:rFonts w:ascii="Arial" w:hAnsi="Arial"/>
                <w:i/>
                <w:sz w:val="20"/>
              </w:rPr>
              <w:t xml:space="preserve">Ratio actuel (actifs courants/passifs courants) supérieur à 1 </w:t>
            </w:r>
            <w:r w:rsidR="00191F1A">
              <w:rPr>
                <w:rFonts w:ascii="Arial" w:hAnsi="Arial"/>
                <w:i/>
                <w:sz w:val="20"/>
              </w:rPr>
              <w:t>pour chacune</w:t>
            </w:r>
            <w:r>
              <w:rPr>
                <w:rFonts w:ascii="Arial" w:hAnsi="Arial"/>
                <w:i/>
                <w:sz w:val="20"/>
              </w:rPr>
              <w:t xml:space="preserve"> </w:t>
            </w:r>
            <w:r w:rsidR="00191F1A">
              <w:rPr>
                <w:rFonts w:ascii="Arial" w:hAnsi="Arial"/>
                <w:i/>
                <w:sz w:val="20"/>
              </w:rPr>
              <w:t>d</w:t>
            </w:r>
            <w:r>
              <w:rPr>
                <w:rFonts w:ascii="Arial" w:hAnsi="Arial"/>
                <w:i/>
                <w:sz w:val="20"/>
              </w:rPr>
              <w:t>es années 202</w:t>
            </w:r>
            <w:r w:rsidR="00A9702A">
              <w:rPr>
                <w:rFonts w:ascii="Arial" w:hAnsi="Arial"/>
                <w:i/>
                <w:sz w:val="20"/>
              </w:rPr>
              <w:t>4</w:t>
            </w:r>
            <w:r>
              <w:rPr>
                <w:rFonts w:ascii="Arial" w:hAnsi="Arial"/>
                <w:i/>
                <w:sz w:val="20"/>
              </w:rPr>
              <w:t>, 202</w:t>
            </w:r>
            <w:r w:rsidR="00A9702A">
              <w:rPr>
                <w:rFonts w:ascii="Arial" w:hAnsi="Arial"/>
                <w:i/>
                <w:sz w:val="20"/>
              </w:rPr>
              <w:t>3</w:t>
            </w:r>
            <w:r>
              <w:rPr>
                <w:rFonts w:ascii="Arial" w:hAnsi="Arial"/>
                <w:i/>
                <w:sz w:val="20"/>
              </w:rPr>
              <w:t>, 20</w:t>
            </w:r>
            <w:r w:rsidR="00191F1A">
              <w:rPr>
                <w:rFonts w:ascii="Arial" w:hAnsi="Arial"/>
                <w:i/>
                <w:sz w:val="20"/>
              </w:rPr>
              <w:t>2</w:t>
            </w:r>
            <w:r w:rsidR="00A9702A">
              <w:rPr>
                <w:rFonts w:ascii="Arial" w:hAnsi="Arial"/>
                <w:i/>
                <w:sz w:val="20"/>
              </w:rPr>
              <w:t>2</w:t>
            </w:r>
          </w:p>
        </w:tc>
        <w:tc>
          <w:tcPr>
            <w:tcW w:w="1159" w:type="dxa"/>
            <w:tcBorders>
              <w:top w:val="single" w:sz="4" w:space="0" w:color="auto"/>
              <w:bottom w:val="single" w:sz="4" w:space="0" w:color="auto"/>
            </w:tcBorders>
            <w:vAlign w:val="center"/>
          </w:tcPr>
          <w:p w14:paraId="29DC8025" w14:textId="77777777" w:rsidR="000E4F2B" w:rsidRDefault="00BA4D34">
            <w:pPr>
              <w:spacing w:after="120"/>
              <w:jc w:val="center"/>
              <w:rPr>
                <w:rFonts w:ascii="Arial" w:hAnsi="Arial" w:cs="Arial"/>
                <w:sz w:val="20"/>
              </w:rPr>
            </w:pPr>
            <w:r>
              <w:rPr>
                <w:rFonts w:ascii="Arial" w:hAnsi="Arial"/>
                <w:sz w:val="20"/>
              </w:rPr>
              <w:t>Doit répondre aux exigences</w:t>
            </w:r>
          </w:p>
        </w:tc>
        <w:tc>
          <w:tcPr>
            <w:tcW w:w="967" w:type="dxa"/>
            <w:tcBorders>
              <w:top w:val="single" w:sz="4" w:space="0" w:color="auto"/>
              <w:bottom w:val="single" w:sz="4" w:space="0" w:color="auto"/>
            </w:tcBorders>
            <w:vAlign w:val="bottom"/>
          </w:tcPr>
          <w:p w14:paraId="0B2CD5A0" w14:textId="7D11D0B8" w:rsidR="000E4F2B" w:rsidRDefault="000E4F2B">
            <w:pPr>
              <w:spacing w:after="120"/>
              <w:jc w:val="center"/>
              <w:rPr>
                <w:rFonts w:ascii="Arial" w:hAnsi="Arial" w:cs="Arial"/>
                <w:sz w:val="20"/>
              </w:rPr>
            </w:pPr>
          </w:p>
        </w:tc>
        <w:tc>
          <w:tcPr>
            <w:tcW w:w="1134" w:type="dxa"/>
            <w:tcBorders>
              <w:top w:val="single" w:sz="4" w:space="0" w:color="auto"/>
              <w:bottom w:val="single" w:sz="4" w:space="0" w:color="auto"/>
            </w:tcBorders>
            <w:vAlign w:val="bottom"/>
          </w:tcPr>
          <w:p w14:paraId="520C07DB" w14:textId="77777777" w:rsidR="000E4F2B" w:rsidRDefault="00BA4D34">
            <w:pPr>
              <w:spacing w:after="120"/>
              <w:jc w:val="center"/>
              <w:rPr>
                <w:rFonts w:ascii="Arial" w:hAnsi="Arial" w:cs="Arial"/>
                <w:sz w:val="20"/>
              </w:rPr>
            </w:pPr>
            <w:r>
              <w:rPr>
                <w:rFonts w:ascii="Arial" w:hAnsi="Arial" w:cs="Arial"/>
                <w:sz w:val="20"/>
              </w:rPr>
              <w:t>Oui</w:t>
            </w:r>
          </w:p>
        </w:tc>
        <w:tc>
          <w:tcPr>
            <w:tcW w:w="992" w:type="dxa"/>
            <w:tcBorders>
              <w:top w:val="single" w:sz="4" w:space="0" w:color="auto"/>
              <w:bottom w:val="single" w:sz="4" w:space="0" w:color="auto"/>
            </w:tcBorders>
            <w:vAlign w:val="bottom"/>
          </w:tcPr>
          <w:p w14:paraId="32964742" w14:textId="77777777" w:rsidR="000E4F2B" w:rsidRDefault="00BA4D34">
            <w:pPr>
              <w:spacing w:after="120"/>
              <w:jc w:val="center"/>
              <w:rPr>
                <w:rFonts w:ascii="Arial" w:hAnsi="Arial" w:cs="Arial"/>
                <w:sz w:val="20"/>
              </w:rPr>
            </w:pPr>
            <w:r>
              <w:rPr>
                <w:rFonts w:ascii="Arial" w:hAnsi="Arial" w:cs="Arial"/>
                <w:sz w:val="20"/>
              </w:rPr>
              <w:t>-</w:t>
            </w:r>
          </w:p>
        </w:tc>
        <w:tc>
          <w:tcPr>
            <w:tcW w:w="1701" w:type="dxa"/>
            <w:tcBorders>
              <w:top w:val="single" w:sz="4" w:space="0" w:color="auto"/>
              <w:bottom w:val="single" w:sz="4" w:space="0" w:color="auto"/>
            </w:tcBorders>
            <w:vAlign w:val="center"/>
          </w:tcPr>
          <w:p w14:paraId="4A387BA1" w14:textId="77777777" w:rsidR="000E4F2B" w:rsidRDefault="00BA4D34">
            <w:pPr>
              <w:spacing w:after="120"/>
              <w:jc w:val="center"/>
              <w:rPr>
                <w:rFonts w:ascii="Arial" w:hAnsi="Arial" w:cs="Arial"/>
                <w:sz w:val="20"/>
              </w:rPr>
            </w:pPr>
            <w:r>
              <w:rPr>
                <w:rFonts w:ascii="Arial" w:hAnsi="Arial"/>
                <w:sz w:val="20"/>
              </w:rPr>
              <w:t>2.2.1. des DG d) V / Formulaire 4</w:t>
            </w:r>
          </w:p>
        </w:tc>
      </w:tr>
      <w:bookmarkEnd w:id="114"/>
    </w:tbl>
    <w:p w14:paraId="39B6C5F9" w14:textId="77777777" w:rsidR="006F76F9" w:rsidRDefault="006F76F9">
      <w:pPr>
        <w:spacing w:before="240" w:after="120" w:line="276" w:lineRule="auto"/>
        <w:ind w:left="1440"/>
        <w:jc w:val="left"/>
        <w:rPr>
          <w:rFonts w:ascii="Arial" w:hAnsi="Arial"/>
          <w:iCs/>
          <w:sz w:val="22"/>
          <w:szCs w:val="22"/>
        </w:rPr>
      </w:pPr>
    </w:p>
    <w:p w14:paraId="2ADDD481" w14:textId="77777777" w:rsidR="006F76F9" w:rsidRDefault="006F76F9">
      <w:pPr>
        <w:spacing w:before="240" w:after="120" w:line="276" w:lineRule="auto"/>
        <w:ind w:left="1440"/>
        <w:jc w:val="left"/>
        <w:rPr>
          <w:rFonts w:ascii="Arial" w:hAnsi="Arial"/>
          <w:iCs/>
          <w:sz w:val="22"/>
          <w:szCs w:val="22"/>
        </w:rPr>
      </w:pPr>
    </w:p>
    <w:p w14:paraId="55AF7CD2" w14:textId="77777777" w:rsidR="006F76F9" w:rsidRDefault="006F76F9">
      <w:pPr>
        <w:spacing w:before="240" w:after="120" w:line="276" w:lineRule="auto"/>
        <w:ind w:left="1440"/>
        <w:jc w:val="left"/>
        <w:rPr>
          <w:rFonts w:ascii="Arial" w:hAnsi="Arial"/>
          <w:iCs/>
          <w:sz w:val="22"/>
          <w:szCs w:val="22"/>
        </w:rPr>
      </w:pPr>
    </w:p>
    <w:p w14:paraId="1E2153A3" w14:textId="26BD6743" w:rsidR="000E4F2B" w:rsidRPr="00A27EA3" w:rsidRDefault="00BA4D34" w:rsidP="006F76F9">
      <w:pPr>
        <w:spacing w:before="240" w:after="120" w:line="276" w:lineRule="auto"/>
        <w:ind w:left="1440"/>
        <w:jc w:val="left"/>
        <w:rPr>
          <w:rFonts w:ascii="Arial" w:hAnsi="Arial" w:cs="Arial"/>
          <w:i/>
          <w:sz w:val="22"/>
          <w:szCs w:val="22"/>
          <w:highlight w:val="yellow"/>
        </w:rPr>
      </w:pPr>
      <w:r>
        <w:rPr>
          <w:rFonts w:ascii="Arial" w:hAnsi="Arial"/>
          <w:iCs/>
          <w:sz w:val="22"/>
          <w:szCs w:val="22"/>
        </w:rPr>
        <w:lastRenderedPageBreak/>
        <w:t>4.2.2</w:t>
      </w:r>
      <w:r>
        <w:rPr>
          <w:rFonts w:ascii="Arial" w:hAnsi="Arial"/>
          <w:iCs/>
          <w:sz w:val="22"/>
          <w:szCs w:val="22"/>
        </w:rPr>
        <w:tab/>
        <w:t>La Candidature recevable selon le point 4.2.1 des DG sera évaluée selon les critères et le système de notation suivants</w:t>
      </w:r>
      <w:r w:rsidR="006F76F9">
        <w:rPr>
          <w:rFonts w:ascii="Arial" w:hAnsi="Arial"/>
          <w:iCs/>
          <w:sz w:val="22"/>
          <w:szCs w:val="22"/>
        </w:rPr>
        <w:t>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7"/>
        <w:gridCol w:w="2054"/>
      </w:tblGrid>
      <w:tr w:rsidR="00B97772" w14:paraId="049504BB" w14:textId="77777777" w:rsidTr="00BB46BB">
        <w:trPr>
          <w:trHeight w:hRule="exact" w:val="715"/>
          <w:jc w:val="center"/>
        </w:trPr>
        <w:tc>
          <w:tcPr>
            <w:tcW w:w="6877" w:type="dxa"/>
          </w:tcPr>
          <w:p w14:paraId="665297A4" w14:textId="77777777" w:rsidR="00B97772" w:rsidRDefault="00B97772" w:rsidP="00BB46BB">
            <w:pPr>
              <w:pStyle w:val="Corpsdetexte3"/>
              <w:spacing w:before="60" w:after="60" w:line="276" w:lineRule="auto"/>
              <w:ind w:left="0"/>
              <w:rPr>
                <w:rFonts w:ascii="Arial" w:hAnsi="Arial" w:cs="Arial"/>
                <w:b/>
                <w:szCs w:val="22"/>
              </w:rPr>
            </w:pPr>
            <w:r>
              <w:rPr>
                <w:rFonts w:ascii="Arial" w:hAnsi="Arial"/>
                <w:b/>
                <w:szCs w:val="22"/>
              </w:rPr>
              <w:t>Critères de qualification*</w:t>
            </w:r>
          </w:p>
        </w:tc>
        <w:tc>
          <w:tcPr>
            <w:tcW w:w="2054" w:type="dxa"/>
            <w:vAlign w:val="center"/>
          </w:tcPr>
          <w:p w14:paraId="09906C3D" w14:textId="77777777" w:rsidR="00B97772" w:rsidRDefault="00B97772" w:rsidP="00BB46BB">
            <w:pPr>
              <w:spacing w:before="60" w:after="60" w:line="276" w:lineRule="auto"/>
              <w:jc w:val="center"/>
              <w:rPr>
                <w:rFonts w:ascii="Arial" w:hAnsi="Arial" w:cs="Arial"/>
                <w:b/>
                <w:szCs w:val="22"/>
              </w:rPr>
            </w:pPr>
            <w:r>
              <w:rPr>
                <w:rFonts w:ascii="Arial" w:hAnsi="Arial"/>
                <w:b/>
                <w:szCs w:val="22"/>
              </w:rPr>
              <w:t>Échelle de notation</w:t>
            </w:r>
          </w:p>
        </w:tc>
      </w:tr>
      <w:tr w:rsidR="00B97772" w14:paraId="27749D6F" w14:textId="77777777" w:rsidTr="00BB46BB">
        <w:trPr>
          <w:jc w:val="center"/>
        </w:trPr>
        <w:tc>
          <w:tcPr>
            <w:tcW w:w="6877" w:type="dxa"/>
          </w:tcPr>
          <w:p w14:paraId="63E31F9F" w14:textId="77777777" w:rsidR="00B97772" w:rsidRDefault="00B97772" w:rsidP="00BB46BB">
            <w:pPr>
              <w:pStyle w:val="Corpsdetexte3"/>
              <w:spacing w:before="60" w:after="60" w:line="276" w:lineRule="auto"/>
              <w:ind w:left="499" w:hanging="499"/>
              <w:rPr>
                <w:rFonts w:ascii="Arial" w:hAnsi="Arial" w:cs="Arial"/>
                <w:b/>
                <w:i/>
                <w:sz w:val="22"/>
                <w:szCs w:val="22"/>
              </w:rPr>
            </w:pPr>
            <w:r>
              <w:rPr>
                <w:rFonts w:ascii="Arial" w:hAnsi="Arial"/>
                <w:b/>
                <w:sz w:val="22"/>
                <w:szCs w:val="22"/>
              </w:rPr>
              <w:t xml:space="preserve">1. </w:t>
            </w:r>
            <w:r>
              <w:rPr>
                <w:rFonts w:ascii="Arial" w:hAnsi="Arial"/>
                <w:b/>
                <w:sz w:val="22"/>
                <w:szCs w:val="22"/>
              </w:rPr>
              <w:tab/>
              <w:t>Expérience du Candidat</w:t>
            </w:r>
          </w:p>
        </w:tc>
        <w:tc>
          <w:tcPr>
            <w:tcW w:w="2054" w:type="dxa"/>
          </w:tcPr>
          <w:p w14:paraId="1B40FE9D" w14:textId="41E52041" w:rsidR="00B97772" w:rsidRDefault="00B97772" w:rsidP="00BB46BB">
            <w:pPr>
              <w:spacing w:before="60" w:after="60" w:line="276" w:lineRule="auto"/>
              <w:jc w:val="center"/>
              <w:rPr>
                <w:rFonts w:ascii="Arial" w:hAnsi="Arial" w:cs="Arial"/>
                <w:b/>
                <w:sz w:val="22"/>
                <w:szCs w:val="22"/>
              </w:rPr>
            </w:pPr>
            <w:r>
              <w:rPr>
                <w:rFonts w:ascii="Arial" w:hAnsi="Arial"/>
                <w:b/>
                <w:sz w:val="22"/>
                <w:szCs w:val="22"/>
              </w:rPr>
              <w:t>4</w:t>
            </w:r>
            <w:r w:rsidR="00122539">
              <w:rPr>
                <w:rFonts w:ascii="Arial" w:hAnsi="Arial"/>
                <w:b/>
                <w:sz w:val="22"/>
                <w:szCs w:val="22"/>
              </w:rPr>
              <w:t>5</w:t>
            </w:r>
          </w:p>
        </w:tc>
      </w:tr>
      <w:tr w:rsidR="00B97772" w14:paraId="5B5026C1" w14:textId="77777777" w:rsidTr="00BB46BB">
        <w:trPr>
          <w:jc w:val="center"/>
        </w:trPr>
        <w:tc>
          <w:tcPr>
            <w:tcW w:w="6877" w:type="dxa"/>
          </w:tcPr>
          <w:p w14:paraId="3FC88158" w14:textId="77777777" w:rsidR="00B97772" w:rsidRDefault="00B97772" w:rsidP="00BB46BB">
            <w:pPr>
              <w:pStyle w:val="Corpsdetexte3"/>
              <w:numPr>
                <w:ilvl w:val="1"/>
                <w:numId w:val="7"/>
              </w:numPr>
              <w:spacing w:before="60" w:after="60" w:line="276" w:lineRule="auto"/>
              <w:ind w:left="501" w:hanging="501"/>
              <w:rPr>
                <w:rFonts w:ascii="Arial" w:hAnsi="Arial" w:cs="Arial"/>
                <w:sz w:val="22"/>
                <w:szCs w:val="22"/>
              </w:rPr>
            </w:pPr>
            <w:r>
              <w:rPr>
                <w:rFonts w:ascii="Arial" w:hAnsi="Arial"/>
                <w:sz w:val="22"/>
                <w:szCs w:val="22"/>
              </w:rPr>
              <w:t>Expérience dans la mise en œuvre de projets similaires</w:t>
            </w:r>
          </w:p>
          <w:p w14:paraId="0A16D487" w14:textId="77777777" w:rsidR="00B97772" w:rsidRDefault="00B97772" w:rsidP="00BB46BB">
            <w:pPr>
              <w:pStyle w:val="Corpsdetexte3"/>
              <w:spacing w:before="60" w:after="60" w:line="276" w:lineRule="auto"/>
              <w:ind w:left="500"/>
              <w:rPr>
                <w:rFonts w:ascii="Arial" w:hAnsi="Arial"/>
                <w:sz w:val="22"/>
                <w:szCs w:val="22"/>
              </w:rPr>
            </w:pPr>
            <w:r>
              <w:rPr>
                <w:rFonts w:ascii="Arial" w:hAnsi="Arial"/>
                <w:sz w:val="22"/>
                <w:szCs w:val="22"/>
              </w:rPr>
              <w:t>L'expérience passée sera considérée comme similaire si elle comprend les éléments suivants :</w:t>
            </w:r>
          </w:p>
          <w:p w14:paraId="28E4046E" w14:textId="71ADD053" w:rsidR="00B97772" w:rsidRDefault="00B97772" w:rsidP="00BB46BB">
            <w:pPr>
              <w:pStyle w:val="Corpsdetexte3"/>
              <w:spacing w:before="60" w:after="60" w:line="276" w:lineRule="auto"/>
              <w:ind w:left="500"/>
              <w:rPr>
                <w:rFonts w:ascii="Arial" w:hAnsi="Arial"/>
                <w:sz w:val="22"/>
                <w:szCs w:val="22"/>
              </w:rPr>
            </w:pPr>
            <w:r>
              <w:rPr>
                <w:rFonts w:ascii="Arial" w:hAnsi="Arial"/>
                <w:sz w:val="22"/>
                <w:szCs w:val="22"/>
              </w:rPr>
              <w:t>1.1.1</w:t>
            </w:r>
            <w:r>
              <w:rPr>
                <w:rFonts w:ascii="Arial" w:hAnsi="Arial"/>
                <w:sz w:val="22"/>
                <w:szCs w:val="22"/>
              </w:rPr>
              <w:tab/>
              <w:t xml:space="preserve">Expérience </w:t>
            </w:r>
            <w:r w:rsidR="00CC6533">
              <w:rPr>
                <w:rFonts w:ascii="Arial" w:hAnsi="Arial"/>
                <w:sz w:val="22"/>
                <w:szCs w:val="22"/>
              </w:rPr>
              <w:t xml:space="preserve">la supervision de construction de lignes et postes électriques hautes et moyenne tension </w:t>
            </w:r>
            <w:r>
              <w:rPr>
                <w:rFonts w:ascii="Arial" w:hAnsi="Arial"/>
                <w:sz w:val="22"/>
                <w:szCs w:val="22"/>
              </w:rPr>
              <w:t>(</w:t>
            </w:r>
            <w:r w:rsidR="00006A15">
              <w:rPr>
                <w:rFonts w:ascii="Arial" w:hAnsi="Arial"/>
                <w:sz w:val="22"/>
                <w:szCs w:val="22"/>
              </w:rPr>
              <w:t>2</w:t>
            </w:r>
            <w:r>
              <w:rPr>
                <w:rFonts w:ascii="Arial" w:hAnsi="Arial"/>
                <w:sz w:val="22"/>
                <w:szCs w:val="22"/>
              </w:rPr>
              <w:t xml:space="preserve"> point</w:t>
            </w:r>
            <w:r w:rsidR="00006A15">
              <w:rPr>
                <w:rFonts w:ascii="Arial" w:hAnsi="Arial"/>
                <w:sz w:val="22"/>
                <w:szCs w:val="22"/>
              </w:rPr>
              <w:t>s</w:t>
            </w:r>
            <w:r>
              <w:rPr>
                <w:rFonts w:ascii="Arial" w:hAnsi="Arial"/>
                <w:sz w:val="22"/>
                <w:szCs w:val="22"/>
              </w:rPr>
              <w:t xml:space="preserve"> par référence maximum</w:t>
            </w:r>
            <w:r w:rsidR="00BE2DB3">
              <w:rPr>
                <w:rFonts w:ascii="Arial" w:hAnsi="Arial"/>
                <w:sz w:val="22"/>
                <w:szCs w:val="22"/>
              </w:rPr>
              <w:t xml:space="preserve"> </w:t>
            </w:r>
            <w:r w:rsidR="004F3EC4">
              <w:rPr>
                <w:rFonts w:ascii="Arial" w:hAnsi="Arial"/>
                <w:sz w:val="22"/>
                <w:szCs w:val="22"/>
              </w:rPr>
              <w:t>8</w:t>
            </w:r>
            <w:r>
              <w:rPr>
                <w:rFonts w:ascii="Arial" w:hAnsi="Arial"/>
                <w:sz w:val="22"/>
                <w:szCs w:val="22"/>
              </w:rPr>
              <w:t xml:space="preserve"> points)</w:t>
            </w:r>
          </w:p>
          <w:p w14:paraId="4E8AAB14" w14:textId="0E78E547" w:rsidR="00B97772" w:rsidRDefault="00B97772" w:rsidP="00BB46BB">
            <w:pPr>
              <w:pStyle w:val="Corpsdetexte3"/>
              <w:spacing w:before="60" w:after="60" w:line="276" w:lineRule="auto"/>
              <w:ind w:left="500"/>
              <w:rPr>
                <w:rFonts w:ascii="Arial" w:hAnsi="Arial"/>
                <w:sz w:val="22"/>
                <w:szCs w:val="22"/>
              </w:rPr>
            </w:pPr>
            <w:r>
              <w:rPr>
                <w:rFonts w:ascii="Arial" w:hAnsi="Arial"/>
                <w:sz w:val="22"/>
                <w:szCs w:val="22"/>
              </w:rPr>
              <w:t>1.1.2</w:t>
            </w:r>
            <w:r>
              <w:rPr>
                <w:rFonts w:ascii="Arial" w:hAnsi="Arial"/>
                <w:sz w:val="22"/>
                <w:szCs w:val="22"/>
              </w:rPr>
              <w:tab/>
            </w:r>
            <w:r w:rsidR="00B45049">
              <w:rPr>
                <w:rFonts w:ascii="Arial" w:hAnsi="Arial"/>
                <w:sz w:val="22"/>
                <w:szCs w:val="22"/>
              </w:rPr>
              <w:t>Expérience</w:t>
            </w:r>
            <w:r w:rsidR="00CC6533">
              <w:rPr>
                <w:rFonts w:ascii="Arial" w:hAnsi="Arial"/>
                <w:sz w:val="22"/>
                <w:szCs w:val="22"/>
              </w:rPr>
              <w:t xml:space="preserve"> dans la réalisation d’é</w:t>
            </w:r>
            <w:r w:rsidR="000F7465" w:rsidRPr="000F7465">
              <w:rPr>
                <w:rFonts w:ascii="Arial" w:hAnsi="Arial"/>
                <w:sz w:val="22"/>
                <w:szCs w:val="22"/>
              </w:rPr>
              <w:t>tudes APD</w:t>
            </w:r>
            <w:r w:rsidR="007B60FD">
              <w:rPr>
                <w:rFonts w:ascii="Arial" w:hAnsi="Arial"/>
                <w:sz w:val="22"/>
                <w:szCs w:val="22"/>
              </w:rPr>
              <w:t xml:space="preserve"> pour des postes </w:t>
            </w:r>
            <w:r w:rsidR="00B45049">
              <w:rPr>
                <w:rFonts w:ascii="Arial" w:hAnsi="Arial"/>
                <w:sz w:val="22"/>
                <w:szCs w:val="22"/>
              </w:rPr>
              <w:t>et ligne hautes et moyenne tension</w:t>
            </w:r>
            <w:r w:rsidR="00FC5A2E" w:rsidRPr="00FC5A2E">
              <w:rPr>
                <w:rFonts w:ascii="Arial" w:hAnsi="Arial"/>
                <w:sz w:val="22"/>
                <w:szCs w:val="22"/>
              </w:rPr>
              <w:t xml:space="preserve"> </w:t>
            </w:r>
            <w:r>
              <w:rPr>
                <w:rFonts w:ascii="Arial" w:hAnsi="Arial"/>
                <w:sz w:val="22"/>
                <w:szCs w:val="22"/>
              </w:rPr>
              <w:t>(</w:t>
            </w:r>
            <w:r w:rsidR="00006A15">
              <w:rPr>
                <w:rFonts w:ascii="Arial" w:hAnsi="Arial"/>
                <w:sz w:val="22"/>
                <w:szCs w:val="22"/>
              </w:rPr>
              <w:t>2</w:t>
            </w:r>
            <w:r>
              <w:rPr>
                <w:rFonts w:ascii="Arial" w:hAnsi="Arial"/>
                <w:sz w:val="22"/>
                <w:szCs w:val="22"/>
              </w:rPr>
              <w:t xml:space="preserve"> points par référence maximum </w:t>
            </w:r>
            <w:r w:rsidR="0050190D">
              <w:rPr>
                <w:rFonts w:ascii="Arial" w:hAnsi="Arial"/>
                <w:sz w:val="22"/>
                <w:szCs w:val="22"/>
              </w:rPr>
              <w:t xml:space="preserve">6 </w:t>
            </w:r>
            <w:r>
              <w:rPr>
                <w:rFonts w:ascii="Arial" w:hAnsi="Arial"/>
                <w:sz w:val="22"/>
                <w:szCs w:val="22"/>
              </w:rPr>
              <w:t>points)</w:t>
            </w:r>
            <w:r w:rsidR="00E856B9">
              <w:rPr>
                <w:rFonts w:ascii="Arial" w:hAnsi="Arial"/>
                <w:sz w:val="22"/>
                <w:szCs w:val="22"/>
              </w:rPr>
              <w:t>.</w:t>
            </w:r>
          </w:p>
          <w:p w14:paraId="1D73A22A" w14:textId="44727F7B" w:rsidR="000454C3" w:rsidRDefault="000454C3" w:rsidP="00BB46BB">
            <w:pPr>
              <w:pStyle w:val="Corpsdetexte3"/>
              <w:spacing w:before="60" w:after="60" w:line="276" w:lineRule="auto"/>
              <w:ind w:left="500"/>
              <w:rPr>
                <w:rFonts w:ascii="Arial" w:hAnsi="Arial"/>
                <w:sz w:val="22"/>
                <w:szCs w:val="22"/>
              </w:rPr>
            </w:pPr>
            <w:r>
              <w:rPr>
                <w:rFonts w:ascii="Arial" w:hAnsi="Arial"/>
                <w:sz w:val="22"/>
                <w:szCs w:val="22"/>
              </w:rPr>
              <w:t>1.</w:t>
            </w:r>
            <w:r w:rsidR="00555500">
              <w:rPr>
                <w:rFonts w:ascii="Arial" w:hAnsi="Arial"/>
                <w:sz w:val="22"/>
                <w:szCs w:val="22"/>
              </w:rPr>
              <w:t xml:space="preserve">1.3. </w:t>
            </w:r>
            <w:r w:rsidR="001C62AD">
              <w:rPr>
                <w:rFonts w:ascii="Arial" w:hAnsi="Arial"/>
                <w:sz w:val="22"/>
                <w:szCs w:val="22"/>
              </w:rPr>
              <w:t>Expérience</w:t>
            </w:r>
            <w:r w:rsidR="00555500">
              <w:rPr>
                <w:rFonts w:ascii="Arial" w:hAnsi="Arial"/>
                <w:sz w:val="22"/>
                <w:szCs w:val="22"/>
              </w:rPr>
              <w:t xml:space="preserve"> </w:t>
            </w:r>
            <w:r w:rsidR="00906102">
              <w:rPr>
                <w:rFonts w:ascii="Arial" w:hAnsi="Arial"/>
                <w:sz w:val="22"/>
                <w:szCs w:val="22"/>
              </w:rPr>
              <w:t xml:space="preserve">dans </w:t>
            </w:r>
            <w:r w:rsidR="00FC5A2E">
              <w:rPr>
                <w:rFonts w:ascii="Arial" w:hAnsi="Arial"/>
                <w:sz w:val="22"/>
                <w:szCs w:val="22"/>
              </w:rPr>
              <w:t xml:space="preserve">la mise en œuvre d’appel d’offre </w:t>
            </w:r>
            <w:r w:rsidR="00B45049">
              <w:rPr>
                <w:rFonts w:ascii="Arial" w:hAnsi="Arial"/>
                <w:sz w:val="22"/>
                <w:szCs w:val="22"/>
              </w:rPr>
              <w:t xml:space="preserve">pour des projets de ligne et postes haute tension  </w:t>
            </w:r>
            <w:r w:rsidR="005323F7">
              <w:rPr>
                <w:rFonts w:ascii="Arial" w:hAnsi="Arial"/>
                <w:sz w:val="22"/>
                <w:szCs w:val="22"/>
              </w:rPr>
              <w:t xml:space="preserve">selon les exigences des </w:t>
            </w:r>
            <w:r w:rsidR="002F2D7E">
              <w:rPr>
                <w:rFonts w:ascii="Arial" w:hAnsi="Arial"/>
                <w:sz w:val="22"/>
                <w:szCs w:val="22"/>
              </w:rPr>
              <w:t xml:space="preserve">bailleurs internationaux </w:t>
            </w:r>
            <w:r w:rsidR="008909E7">
              <w:rPr>
                <w:rFonts w:ascii="Arial" w:hAnsi="Arial"/>
                <w:sz w:val="22"/>
                <w:szCs w:val="22"/>
              </w:rPr>
              <w:t xml:space="preserve">et formation </w:t>
            </w:r>
            <w:r w:rsidR="00283BAF">
              <w:rPr>
                <w:rFonts w:ascii="Arial" w:hAnsi="Arial"/>
                <w:sz w:val="22"/>
                <w:szCs w:val="22"/>
              </w:rPr>
              <w:t xml:space="preserve">(1 point par référence maximum </w:t>
            </w:r>
            <w:r w:rsidR="004F3EC4">
              <w:rPr>
                <w:rFonts w:ascii="Arial" w:hAnsi="Arial"/>
                <w:sz w:val="22"/>
                <w:szCs w:val="22"/>
              </w:rPr>
              <w:t>6</w:t>
            </w:r>
            <w:r w:rsidR="00283BAF">
              <w:rPr>
                <w:rFonts w:ascii="Arial" w:hAnsi="Arial"/>
                <w:sz w:val="22"/>
                <w:szCs w:val="22"/>
              </w:rPr>
              <w:t xml:space="preserve"> points)</w:t>
            </w:r>
          </w:p>
          <w:p w14:paraId="7DFE1C76" w14:textId="42E0905E" w:rsidR="000D0930" w:rsidRDefault="000328BD" w:rsidP="00330E4A">
            <w:pPr>
              <w:pStyle w:val="Corpsdetexte3"/>
              <w:spacing w:before="60" w:after="60" w:line="276" w:lineRule="auto"/>
              <w:ind w:left="500"/>
              <w:rPr>
                <w:rFonts w:ascii="Arial" w:hAnsi="Arial"/>
                <w:sz w:val="22"/>
                <w:szCs w:val="22"/>
              </w:rPr>
            </w:pPr>
            <w:r>
              <w:rPr>
                <w:rFonts w:ascii="Arial" w:hAnsi="Arial"/>
                <w:sz w:val="22"/>
                <w:szCs w:val="22"/>
              </w:rPr>
              <w:t>1.1.</w:t>
            </w:r>
            <w:r w:rsidR="00531B7E">
              <w:rPr>
                <w:rFonts w:ascii="Arial" w:hAnsi="Arial"/>
                <w:sz w:val="22"/>
                <w:szCs w:val="22"/>
              </w:rPr>
              <w:t>4</w:t>
            </w:r>
            <w:r>
              <w:rPr>
                <w:rFonts w:ascii="Arial" w:hAnsi="Arial"/>
                <w:sz w:val="22"/>
                <w:szCs w:val="22"/>
              </w:rPr>
              <w:t xml:space="preserve"> </w:t>
            </w:r>
            <w:r w:rsidR="00B97772">
              <w:rPr>
                <w:rFonts w:ascii="Arial" w:hAnsi="Arial"/>
                <w:sz w:val="22"/>
                <w:szCs w:val="22"/>
              </w:rPr>
              <w:t>Expérience dans</w:t>
            </w:r>
            <w:r w:rsidR="000D0930">
              <w:rPr>
                <w:rFonts w:ascii="Arial" w:hAnsi="Arial"/>
                <w:sz w:val="22"/>
                <w:szCs w:val="22"/>
              </w:rPr>
              <w:t xml:space="preserve"> </w:t>
            </w:r>
            <w:r w:rsidR="00330E4A" w:rsidRPr="00330E4A">
              <w:rPr>
                <w:rFonts w:ascii="Arial" w:hAnsi="Arial"/>
                <w:sz w:val="22"/>
                <w:szCs w:val="22"/>
              </w:rPr>
              <w:t xml:space="preserve">la mise en œuvre des </w:t>
            </w:r>
            <w:r w:rsidR="00EC14DA">
              <w:rPr>
                <w:rFonts w:ascii="Arial" w:hAnsi="Arial"/>
                <w:sz w:val="22"/>
                <w:szCs w:val="22"/>
              </w:rPr>
              <w:t xml:space="preserve">études environnementales et sociales, sécuritaire et sanitaires conformément </w:t>
            </w:r>
            <w:r w:rsidR="00330E4A" w:rsidRPr="00330E4A">
              <w:rPr>
                <w:rFonts w:ascii="Arial" w:hAnsi="Arial"/>
                <w:sz w:val="22"/>
                <w:szCs w:val="22"/>
              </w:rPr>
              <w:t xml:space="preserve">aux </w:t>
            </w:r>
            <w:r w:rsidR="001524DF">
              <w:rPr>
                <w:rFonts w:ascii="Arial" w:hAnsi="Arial"/>
                <w:sz w:val="22"/>
                <w:szCs w:val="22"/>
              </w:rPr>
              <w:t>normes</w:t>
            </w:r>
            <w:r w:rsidR="007A776F" w:rsidRPr="00330E4A">
              <w:rPr>
                <w:rFonts w:ascii="Arial" w:hAnsi="Arial"/>
                <w:sz w:val="22"/>
                <w:szCs w:val="22"/>
              </w:rPr>
              <w:t xml:space="preserve"> </w:t>
            </w:r>
            <w:r w:rsidR="00330E4A" w:rsidRPr="00330E4A">
              <w:rPr>
                <w:rFonts w:ascii="Arial" w:hAnsi="Arial"/>
                <w:sz w:val="22"/>
                <w:szCs w:val="22"/>
              </w:rPr>
              <w:t>environnementa</w:t>
            </w:r>
            <w:r w:rsidR="001524DF">
              <w:rPr>
                <w:rFonts w:ascii="Arial" w:hAnsi="Arial"/>
                <w:sz w:val="22"/>
                <w:szCs w:val="22"/>
              </w:rPr>
              <w:t>les</w:t>
            </w:r>
            <w:r w:rsidR="00330E4A" w:rsidRPr="00330E4A">
              <w:rPr>
                <w:rFonts w:ascii="Arial" w:hAnsi="Arial"/>
                <w:sz w:val="22"/>
                <w:szCs w:val="22"/>
              </w:rPr>
              <w:t xml:space="preserve"> et socia</w:t>
            </w:r>
            <w:r w:rsidR="00511F1C">
              <w:rPr>
                <w:rFonts w:ascii="Arial" w:hAnsi="Arial"/>
                <w:sz w:val="22"/>
                <w:szCs w:val="22"/>
              </w:rPr>
              <w:t>les</w:t>
            </w:r>
            <w:r w:rsidR="00330E4A" w:rsidRPr="00330E4A">
              <w:rPr>
                <w:rFonts w:ascii="Arial" w:hAnsi="Arial"/>
                <w:sz w:val="22"/>
                <w:szCs w:val="22"/>
              </w:rPr>
              <w:t xml:space="preserve"> internationa</w:t>
            </w:r>
            <w:r w:rsidR="00511F1C">
              <w:rPr>
                <w:rFonts w:ascii="Arial" w:hAnsi="Arial"/>
                <w:sz w:val="22"/>
                <w:szCs w:val="22"/>
              </w:rPr>
              <w:t>les</w:t>
            </w:r>
            <w:r w:rsidR="00330E4A" w:rsidRPr="00330E4A">
              <w:rPr>
                <w:rFonts w:ascii="Arial" w:hAnsi="Arial"/>
                <w:sz w:val="22"/>
                <w:szCs w:val="22"/>
              </w:rPr>
              <w:t xml:space="preserve"> </w:t>
            </w:r>
            <w:r w:rsidR="005323F7">
              <w:rPr>
                <w:rFonts w:ascii="Arial" w:hAnsi="Arial"/>
                <w:sz w:val="22"/>
                <w:szCs w:val="22"/>
              </w:rPr>
              <w:t xml:space="preserve">pour des projets de lignes et postes électriques </w:t>
            </w:r>
            <w:r w:rsidR="00330E4A" w:rsidRPr="00330E4A">
              <w:rPr>
                <w:rFonts w:ascii="Arial" w:hAnsi="Arial"/>
                <w:sz w:val="22"/>
                <w:szCs w:val="22"/>
              </w:rPr>
              <w:t>(par exemple, Banque mondiale, SFI, etc.); expérience dans le suivi de la santé et sécurité de travail sur les chantiers</w:t>
            </w:r>
            <w:r w:rsidR="00906102">
              <w:rPr>
                <w:rFonts w:ascii="Arial" w:hAnsi="Arial"/>
                <w:sz w:val="22"/>
                <w:szCs w:val="22"/>
              </w:rPr>
              <w:t>.</w:t>
            </w:r>
            <w:r w:rsidR="00B97772">
              <w:rPr>
                <w:rFonts w:ascii="Arial" w:hAnsi="Arial"/>
                <w:sz w:val="22"/>
                <w:szCs w:val="22"/>
              </w:rPr>
              <w:t xml:space="preserve"> (</w:t>
            </w:r>
            <w:r w:rsidR="008263C1">
              <w:rPr>
                <w:rFonts w:ascii="Arial" w:hAnsi="Arial"/>
                <w:sz w:val="22"/>
                <w:szCs w:val="22"/>
              </w:rPr>
              <w:t>2</w:t>
            </w:r>
            <w:r w:rsidR="00B97772">
              <w:rPr>
                <w:rFonts w:ascii="Arial" w:hAnsi="Arial"/>
                <w:sz w:val="22"/>
                <w:szCs w:val="22"/>
              </w:rPr>
              <w:t xml:space="preserve"> points par référence maximum </w:t>
            </w:r>
            <w:r w:rsidR="006C0D48">
              <w:rPr>
                <w:rFonts w:ascii="Arial" w:hAnsi="Arial"/>
                <w:sz w:val="22"/>
                <w:szCs w:val="22"/>
              </w:rPr>
              <w:t>10</w:t>
            </w:r>
            <w:r w:rsidR="00B97772">
              <w:rPr>
                <w:rFonts w:ascii="Arial" w:hAnsi="Arial"/>
                <w:sz w:val="22"/>
                <w:szCs w:val="22"/>
              </w:rPr>
              <w:t xml:space="preserve"> points) </w:t>
            </w:r>
            <w:r w:rsidR="00E83FCB">
              <w:t xml:space="preserve"> </w:t>
            </w:r>
          </w:p>
          <w:p w14:paraId="0C2C4198" w14:textId="0131A657" w:rsidR="00B97772" w:rsidRDefault="00B97772" w:rsidP="00BB46BB">
            <w:pPr>
              <w:pStyle w:val="Corpsdetexte3"/>
              <w:spacing w:before="60" w:after="60" w:line="276" w:lineRule="auto"/>
              <w:ind w:left="0"/>
              <w:rPr>
                <w:rFonts w:ascii="Arial" w:hAnsi="Arial" w:cs="Arial"/>
                <w:sz w:val="22"/>
                <w:szCs w:val="22"/>
              </w:rPr>
            </w:pPr>
            <w:r>
              <w:rPr>
                <w:rFonts w:ascii="Arial" w:hAnsi="Arial"/>
                <w:sz w:val="22"/>
                <w:szCs w:val="22"/>
              </w:rPr>
              <w:t>Ce sous-critère est évalué sur la base des références de projet soumises conformément au point 2.2.1</w:t>
            </w:r>
            <w:r w:rsidR="007A776F">
              <w:rPr>
                <w:rFonts w:ascii="Arial" w:hAnsi="Arial"/>
                <w:sz w:val="22"/>
                <w:szCs w:val="22"/>
              </w:rPr>
              <w:t xml:space="preserve"> </w:t>
            </w:r>
            <w:r>
              <w:rPr>
                <w:rFonts w:ascii="Arial" w:hAnsi="Arial"/>
                <w:sz w:val="22"/>
                <w:szCs w:val="22"/>
              </w:rPr>
              <w:t>(d)(VI) des DG. (Une référence peut couvrir plusieurs aspects)</w:t>
            </w:r>
          </w:p>
        </w:tc>
        <w:tc>
          <w:tcPr>
            <w:tcW w:w="2054" w:type="dxa"/>
          </w:tcPr>
          <w:p w14:paraId="18DD160C" w14:textId="5E5A304D" w:rsidR="00B97772" w:rsidRPr="00122539" w:rsidRDefault="00122539" w:rsidP="00BB46BB">
            <w:pPr>
              <w:spacing w:before="60" w:after="60" w:line="276" w:lineRule="auto"/>
              <w:jc w:val="center"/>
              <w:rPr>
                <w:rFonts w:ascii="Arial" w:hAnsi="Arial"/>
                <w:sz w:val="22"/>
                <w:szCs w:val="22"/>
                <w:u w:val="single"/>
              </w:rPr>
            </w:pPr>
            <w:r w:rsidRPr="00122539">
              <w:rPr>
                <w:rFonts w:ascii="Arial" w:hAnsi="Arial"/>
                <w:sz w:val="22"/>
                <w:szCs w:val="22"/>
                <w:u w:val="single"/>
              </w:rPr>
              <w:t>30</w:t>
            </w:r>
          </w:p>
          <w:p w14:paraId="74A39C2E" w14:textId="77777777" w:rsidR="00B97772" w:rsidRDefault="00B97772" w:rsidP="00BB46BB">
            <w:pPr>
              <w:spacing w:before="60" w:after="60" w:line="276" w:lineRule="auto"/>
              <w:jc w:val="center"/>
              <w:rPr>
                <w:rFonts w:ascii="Arial" w:hAnsi="Arial"/>
                <w:sz w:val="22"/>
                <w:szCs w:val="22"/>
              </w:rPr>
            </w:pPr>
          </w:p>
          <w:p w14:paraId="2428DDB1" w14:textId="77777777" w:rsidR="00B97772" w:rsidRDefault="00B97772" w:rsidP="00C06CB9">
            <w:pPr>
              <w:spacing w:before="60" w:after="60" w:line="276" w:lineRule="auto"/>
              <w:rPr>
                <w:rFonts w:ascii="Arial" w:hAnsi="Arial"/>
                <w:sz w:val="22"/>
                <w:szCs w:val="22"/>
              </w:rPr>
            </w:pPr>
          </w:p>
          <w:p w14:paraId="4ECDA2C5" w14:textId="2696F94A" w:rsidR="00B97772" w:rsidRPr="00EB4B50" w:rsidRDefault="004F3EC4" w:rsidP="00BB46BB">
            <w:pPr>
              <w:spacing w:before="60" w:after="60" w:line="276" w:lineRule="auto"/>
              <w:jc w:val="center"/>
              <w:rPr>
                <w:rFonts w:ascii="Arial" w:hAnsi="Arial"/>
                <w:i/>
                <w:sz w:val="22"/>
                <w:szCs w:val="22"/>
              </w:rPr>
            </w:pPr>
            <w:r>
              <w:rPr>
                <w:rFonts w:ascii="Arial" w:hAnsi="Arial"/>
                <w:i/>
                <w:sz w:val="22"/>
                <w:szCs w:val="22"/>
              </w:rPr>
              <w:t>8</w:t>
            </w:r>
          </w:p>
          <w:p w14:paraId="381CFE29" w14:textId="77777777" w:rsidR="0050190D" w:rsidRDefault="0050190D" w:rsidP="00C06CB9">
            <w:pPr>
              <w:spacing w:before="60" w:after="60" w:line="276" w:lineRule="auto"/>
              <w:rPr>
                <w:rFonts w:ascii="Arial" w:hAnsi="Arial"/>
                <w:i/>
                <w:sz w:val="22"/>
                <w:szCs w:val="22"/>
              </w:rPr>
            </w:pPr>
          </w:p>
          <w:p w14:paraId="7DE25E15" w14:textId="77777777" w:rsidR="005323F7" w:rsidRPr="00EB4B50" w:rsidRDefault="005323F7" w:rsidP="00C06CB9">
            <w:pPr>
              <w:spacing w:before="60" w:after="60" w:line="276" w:lineRule="auto"/>
              <w:rPr>
                <w:rFonts w:ascii="Arial" w:hAnsi="Arial"/>
                <w:i/>
                <w:sz w:val="22"/>
                <w:szCs w:val="22"/>
              </w:rPr>
            </w:pPr>
          </w:p>
          <w:p w14:paraId="6A7BC448" w14:textId="12D7DAA0" w:rsidR="00B97772" w:rsidRDefault="0050190D" w:rsidP="003E4E82">
            <w:pPr>
              <w:spacing w:before="60" w:after="60" w:line="276" w:lineRule="auto"/>
              <w:jc w:val="center"/>
              <w:rPr>
                <w:rFonts w:ascii="Arial" w:hAnsi="Arial"/>
                <w:i/>
                <w:sz w:val="22"/>
                <w:szCs w:val="22"/>
              </w:rPr>
            </w:pPr>
            <w:r>
              <w:rPr>
                <w:rFonts w:ascii="Arial" w:hAnsi="Arial"/>
                <w:i/>
                <w:sz w:val="22"/>
                <w:szCs w:val="22"/>
              </w:rPr>
              <w:t>6</w:t>
            </w:r>
          </w:p>
          <w:p w14:paraId="31CCBEE5" w14:textId="77777777" w:rsidR="00B97772" w:rsidRPr="00EB4B50" w:rsidRDefault="00B97772" w:rsidP="00BB46BB">
            <w:pPr>
              <w:spacing w:before="60" w:after="60" w:line="276" w:lineRule="auto"/>
              <w:jc w:val="center"/>
              <w:rPr>
                <w:rFonts w:ascii="Arial" w:hAnsi="Arial"/>
                <w:i/>
                <w:sz w:val="22"/>
                <w:szCs w:val="22"/>
              </w:rPr>
            </w:pPr>
          </w:p>
          <w:p w14:paraId="1E4012BB" w14:textId="77777777" w:rsidR="00BF56A9" w:rsidRDefault="00BF56A9" w:rsidP="00BF56A9">
            <w:pPr>
              <w:spacing w:before="60" w:after="60" w:line="276" w:lineRule="auto"/>
              <w:rPr>
                <w:rFonts w:ascii="Arial" w:hAnsi="Arial"/>
                <w:i/>
                <w:sz w:val="22"/>
                <w:szCs w:val="22"/>
              </w:rPr>
            </w:pPr>
          </w:p>
          <w:p w14:paraId="4E2FBD86" w14:textId="79685791" w:rsidR="00283BAF" w:rsidRPr="00EB4B50" w:rsidRDefault="004F3EC4" w:rsidP="00BB46BB">
            <w:pPr>
              <w:spacing w:before="60" w:after="60" w:line="276" w:lineRule="auto"/>
              <w:jc w:val="center"/>
              <w:rPr>
                <w:rFonts w:ascii="Arial" w:hAnsi="Arial"/>
                <w:i/>
                <w:sz w:val="22"/>
                <w:szCs w:val="22"/>
              </w:rPr>
            </w:pPr>
            <w:r>
              <w:rPr>
                <w:rFonts w:ascii="Arial" w:hAnsi="Arial"/>
                <w:i/>
                <w:sz w:val="22"/>
                <w:szCs w:val="22"/>
              </w:rPr>
              <w:t>6</w:t>
            </w:r>
          </w:p>
          <w:p w14:paraId="38CD748C" w14:textId="47E5D687" w:rsidR="008263C1" w:rsidRDefault="008263C1" w:rsidP="003E4E82">
            <w:pPr>
              <w:spacing w:before="60" w:after="60" w:line="276" w:lineRule="auto"/>
              <w:rPr>
                <w:rFonts w:ascii="Arial" w:hAnsi="Arial"/>
                <w:i/>
                <w:sz w:val="22"/>
                <w:szCs w:val="22"/>
              </w:rPr>
            </w:pPr>
          </w:p>
          <w:p w14:paraId="5D85DD95" w14:textId="77777777" w:rsidR="004F3EC4" w:rsidRPr="00EB4B50" w:rsidRDefault="004F3EC4" w:rsidP="003E4E82">
            <w:pPr>
              <w:spacing w:before="60" w:after="60" w:line="276" w:lineRule="auto"/>
              <w:rPr>
                <w:rFonts w:ascii="Arial" w:hAnsi="Arial"/>
                <w:i/>
                <w:sz w:val="22"/>
                <w:szCs w:val="22"/>
              </w:rPr>
            </w:pPr>
          </w:p>
          <w:p w14:paraId="5763DDF8" w14:textId="252756FB" w:rsidR="008263C1" w:rsidRPr="008F2CB7" w:rsidRDefault="009F02DB" w:rsidP="00BB46BB">
            <w:pPr>
              <w:spacing w:before="60" w:after="60" w:line="276" w:lineRule="auto"/>
              <w:jc w:val="center"/>
              <w:rPr>
                <w:rFonts w:ascii="Arial" w:hAnsi="Arial"/>
                <w:i/>
                <w:sz w:val="22"/>
                <w:szCs w:val="22"/>
              </w:rPr>
            </w:pPr>
            <w:r>
              <w:rPr>
                <w:rFonts w:ascii="Arial" w:hAnsi="Arial"/>
                <w:i/>
                <w:sz w:val="22"/>
                <w:szCs w:val="22"/>
              </w:rPr>
              <w:t>10</w:t>
            </w:r>
          </w:p>
          <w:p w14:paraId="008866D9" w14:textId="521930A8" w:rsidR="00B97772" w:rsidRPr="008F2CB7" w:rsidRDefault="00B97772" w:rsidP="00BB46BB">
            <w:pPr>
              <w:spacing w:before="60" w:after="60" w:line="276" w:lineRule="auto"/>
              <w:jc w:val="center"/>
              <w:rPr>
                <w:rFonts w:ascii="Arial" w:hAnsi="Arial"/>
                <w:i/>
                <w:sz w:val="22"/>
                <w:szCs w:val="22"/>
              </w:rPr>
            </w:pPr>
          </w:p>
          <w:p w14:paraId="0BDE4915" w14:textId="77777777" w:rsidR="00B97772" w:rsidRDefault="00B97772" w:rsidP="00BB46BB">
            <w:pPr>
              <w:spacing w:before="60" w:after="60" w:line="276" w:lineRule="auto"/>
              <w:jc w:val="center"/>
              <w:rPr>
                <w:rFonts w:ascii="Arial" w:hAnsi="Arial"/>
                <w:sz w:val="22"/>
                <w:szCs w:val="22"/>
              </w:rPr>
            </w:pPr>
          </w:p>
          <w:p w14:paraId="69A67196" w14:textId="77777777" w:rsidR="00B97772" w:rsidRDefault="00B97772" w:rsidP="00BB46BB">
            <w:pPr>
              <w:spacing w:before="60" w:after="60" w:line="276" w:lineRule="auto"/>
              <w:jc w:val="center"/>
              <w:rPr>
                <w:rFonts w:ascii="Arial" w:hAnsi="Arial"/>
                <w:sz w:val="22"/>
                <w:szCs w:val="22"/>
              </w:rPr>
            </w:pPr>
          </w:p>
          <w:p w14:paraId="31606D5C" w14:textId="1F491A10" w:rsidR="00B97772" w:rsidRDefault="00B97772" w:rsidP="00BB46BB">
            <w:pPr>
              <w:spacing w:before="60" w:after="60" w:line="276" w:lineRule="auto"/>
              <w:jc w:val="center"/>
              <w:rPr>
                <w:rFonts w:ascii="Arial" w:hAnsi="Arial" w:cs="Arial"/>
                <w:sz w:val="22"/>
                <w:szCs w:val="22"/>
              </w:rPr>
            </w:pPr>
          </w:p>
        </w:tc>
      </w:tr>
      <w:tr w:rsidR="00B97772" w14:paraId="6A7DD6B6" w14:textId="77777777" w:rsidTr="00BB46BB">
        <w:trPr>
          <w:jc w:val="center"/>
        </w:trPr>
        <w:tc>
          <w:tcPr>
            <w:tcW w:w="6877" w:type="dxa"/>
          </w:tcPr>
          <w:p w14:paraId="2CEBAD21" w14:textId="24297464" w:rsidR="00B97772" w:rsidRDefault="00B97772" w:rsidP="00BB46BB">
            <w:pPr>
              <w:pStyle w:val="Corpsdetexte3"/>
              <w:spacing w:before="60" w:after="60" w:line="276" w:lineRule="auto"/>
              <w:ind w:left="499" w:hanging="499"/>
              <w:rPr>
                <w:rFonts w:ascii="Arial" w:hAnsi="Arial" w:cs="Arial"/>
                <w:sz w:val="22"/>
                <w:szCs w:val="22"/>
              </w:rPr>
            </w:pPr>
            <w:r>
              <w:rPr>
                <w:rFonts w:ascii="Arial" w:hAnsi="Arial"/>
                <w:sz w:val="22"/>
                <w:szCs w:val="22"/>
              </w:rPr>
              <w:t>1.2</w:t>
            </w:r>
            <w:r>
              <w:rPr>
                <w:rFonts w:ascii="Arial" w:hAnsi="Arial"/>
                <w:sz w:val="22"/>
                <w:szCs w:val="22"/>
              </w:rPr>
              <w:tab/>
              <w:t>Expérience des conditions de travail dans les pays en développement</w:t>
            </w:r>
            <w:r w:rsidR="0098342A">
              <w:rPr>
                <w:rFonts w:ascii="Arial" w:hAnsi="Arial"/>
                <w:sz w:val="22"/>
                <w:szCs w:val="22"/>
              </w:rPr>
              <w:t xml:space="preserve"> dans le secteur</w:t>
            </w:r>
            <w:r w:rsidR="00714FD6">
              <w:rPr>
                <w:rFonts w:ascii="Arial" w:hAnsi="Arial"/>
                <w:sz w:val="22"/>
                <w:szCs w:val="22"/>
              </w:rPr>
              <w:t xml:space="preserve"> </w:t>
            </w:r>
            <w:r w:rsidR="00D3679E">
              <w:rPr>
                <w:rFonts w:ascii="Arial" w:hAnsi="Arial"/>
                <w:sz w:val="22"/>
                <w:szCs w:val="22"/>
              </w:rPr>
              <w:t>de l’infrastructure électrique</w:t>
            </w:r>
            <w:r w:rsidR="002F2D7E">
              <w:rPr>
                <w:rFonts w:ascii="Arial" w:hAnsi="Arial"/>
                <w:sz w:val="22"/>
                <w:szCs w:val="22"/>
              </w:rPr>
              <w:t>.</w:t>
            </w:r>
            <w:r>
              <w:rPr>
                <w:rFonts w:ascii="Arial" w:hAnsi="Arial"/>
                <w:sz w:val="22"/>
                <w:szCs w:val="22"/>
              </w:rPr>
              <w:t xml:space="preserve"> Ce sous-critère est évalué sur la base des références de projet soumises conformément au point 2.2.1(d)(VI) des DG. (</w:t>
            </w:r>
            <w:r w:rsidR="00D3679E">
              <w:rPr>
                <w:rFonts w:ascii="Arial" w:hAnsi="Arial"/>
                <w:sz w:val="22"/>
                <w:szCs w:val="22"/>
              </w:rPr>
              <w:t>0,5</w:t>
            </w:r>
            <w:r>
              <w:rPr>
                <w:rFonts w:ascii="Arial" w:hAnsi="Arial"/>
                <w:sz w:val="22"/>
                <w:szCs w:val="22"/>
              </w:rPr>
              <w:t xml:space="preserve"> point par référence, maximum </w:t>
            </w:r>
            <w:r w:rsidR="00F404D6">
              <w:rPr>
                <w:rFonts w:ascii="Arial" w:hAnsi="Arial"/>
                <w:sz w:val="22"/>
                <w:szCs w:val="22"/>
              </w:rPr>
              <w:t>5</w:t>
            </w:r>
            <w:r>
              <w:rPr>
                <w:rFonts w:ascii="Arial" w:hAnsi="Arial"/>
                <w:sz w:val="22"/>
                <w:szCs w:val="22"/>
              </w:rPr>
              <w:t xml:space="preserve"> points) (Une référence peut couvrir plusieurs aspects)</w:t>
            </w:r>
          </w:p>
        </w:tc>
        <w:tc>
          <w:tcPr>
            <w:tcW w:w="2054" w:type="dxa"/>
          </w:tcPr>
          <w:p w14:paraId="685D9DDB" w14:textId="6F8DF333" w:rsidR="00B97772" w:rsidRPr="00122539" w:rsidRDefault="00D3679E" w:rsidP="00BB46BB">
            <w:pPr>
              <w:spacing w:before="60" w:after="60" w:line="276" w:lineRule="auto"/>
              <w:jc w:val="center"/>
              <w:rPr>
                <w:rFonts w:ascii="Arial" w:hAnsi="Arial" w:cs="Arial"/>
                <w:sz w:val="22"/>
                <w:szCs w:val="22"/>
                <w:u w:val="single"/>
              </w:rPr>
            </w:pPr>
            <w:r>
              <w:rPr>
                <w:rFonts w:ascii="Arial" w:hAnsi="Arial"/>
                <w:sz w:val="22"/>
                <w:szCs w:val="22"/>
                <w:u w:val="single"/>
              </w:rPr>
              <w:t>5</w:t>
            </w:r>
          </w:p>
        </w:tc>
      </w:tr>
      <w:tr w:rsidR="00B97772" w14:paraId="7E2AEE88" w14:textId="77777777" w:rsidTr="00BB46BB">
        <w:trPr>
          <w:jc w:val="center"/>
        </w:trPr>
        <w:tc>
          <w:tcPr>
            <w:tcW w:w="6877" w:type="dxa"/>
          </w:tcPr>
          <w:p w14:paraId="78A3037E" w14:textId="1F4F9FCF" w:rsidR="00B97772" w:rsidRDefault="00B97772" w:rsidP="00BB46BB">
            <w:pPr>
              <w:pStyle w:val="Corpsdetexte3"/>
              <w:spacing w:before="60" w:after="60" w:line="276" w:lineRule="auto"/>
              <w:ind w:left="499" w:hanging="499"/>
              <w:rPr>
                <w:rFonts w:ascii="Arial" w:hAnsi="Arial" w:cs="Arial"/>
                <w:sz w:val="22"/>
                <w:szCs w:val="22"/>
              </w:rPr>
            </w:pPr>
            <w:r>
              <w:rPr>
                <w:rFonts w:ascii="Arial" w:hAnsi="Arial"/>
                <w:sz w:val="22"/>
                <w:szCs w:val="22"/>
              </w:rPr>
              <w:t>1.3</w:t>
            </w:r>
            <w:r>
              <w:rPr>
                <w:rFonts w:ascii="Arial" w:hAnsi="Arial"/>
                <w:sz w:val="22"/>
                <w:szCs w:val="22"/>
              </w:rPr>
              <w:tab/>
              <w:t xml:space="preserve">Expérience des conditions de travail </w:t>
            </w:r>
            <w:r w:rsidR="002F2D7E">
              <w:rPr>
                <w:rFonts w:ascii="Arial" w:hAnsi="Arial"/>
                <w:sz w:val="22"/>
                <w:szCs w:val="22"/>
              </w:rPr>
              <w:t xml:space="preserve">en </w:t>
            </w:r>
            <w:r w:rsidR="00F404D6">
              <w:rPr>
                <w:rFonts w:ascii="Arial" w:hAnsi="Arial"/>
                <w:sz w:val="22"/>
                <w:szCs w:val="22"/>
              </w:rPr>
              <w:t>Afrique francophone</w:t>
            </w:r>
            <w:r>
              <w:rPr>
                <w:rFonts w:ascii="Arial" w:hAnsi="Arial"/>
                <w:sz w:val="22"/>
                <w:szCs w:val="22"/>
              </w:rPr>
              <w:t>. (</w:t>
            </w:r>
            <w:r w:rsidR="00F404D6">
              <w:rPr>
                <w:rFonts w:ascii="Arial" w:hAnsi="Arial"/>
                <w:sz w:val="22"/>
                <w:szCs w:val="22"/>
              </w:rPr>
              <w:t>2</w:t>
            </w:r>
            <w:r>
              <w:rPr>
                <w:rFonts w:ascii="Arial" w:hAnsi="Arial"/>
                <w:sz w:val="22"/>
                <w:szCs w:val="22"/>
              </w:rPr>
              <w:t xml:space="preserve"> point</w:t>
            </w:r>
            <w:r w:rsidR="00F404D6">
              <w:rPr>
                <w:rFonts w:ascii="Arial" w:hAnsi="Arial"/>
                <w:sz w:val="22"/>
                <w:szCs w:val="22"/>
              </w:rPr>
              <w:t>s</w:t>
            </w:r>
            <w:r>
              <w:rPr>
                <w:rFonts w:ascii="Arial" w:hAnsi="Arial"/>
                <w:sz w:val="22"/>
                <w:szCs w:val="22"/>
              </w:rPr>
              <w:t xml:space="preserve"> par référence, maximum </w:t>
            </w:r>
            <w:r w:rsidR="00F404D6">
              <w:rPr>
                <w:rFonts w:ascii="Arial" w:hAnsi="Arial"/>
                <w:sz w:val="22"/>
                <w:szCs w:val="22"/>
              </w:rPr>
              <w:t>10</w:t>
            </w:r>
            <w:r>
              <w:rPr>
                <w:rFonts w:ascii="Arial" w:hAnsi="Arial"/>
                <w:sz w:val="22"/>
                <w:szCs w:val="22"/>
              </w:rPr>
              <w:t xml:space="preserve"> points) (Une référence peut couvrir plusieurs aspects)</w:t>
            </w:r>
          </w:p>
        </w:tc>
        <w:tc>
          <w:tcPr>
            <w:tcW w:w="2054" w:type="dxa"/>
          </w:tcPr>
          <w:p w14:paraId="20C9F0E3" w14:textId="0E6A88F2" w:rsidR="00B97772" w:rsidRPr="001759A6" w:rsidRDefault="00F404D6" w:rsidP="00BB46BB">
            <w:pPr>
              <w:spacing w:before="60" w:after="60" w:line="276" w:lineRule="auto"/>
              <w:jc w:val="center"/>
              <w:rPr>
                <w:rFonts w:ascii="Arial" w:hAnsi="Arial" w:cs="Arial"/>
                <w:sz w:val="22"/>
                <w:szCs w:val="22"/>
              </w:rPr>
            </w:pPr>
            <w:r w:rsidRPr="001759A6">
              <w:rPr>
                <w:rFonts w:ascii="Arial" w:hAnsi="Arial"/>
                <w:sz w:val="22"/>
                <w:szCs w:val="22"/>
              </w:rPr>
              <w:t>10</w:t>
            </w:r>
          </w:p>
        </w:tc>
      </w:tr>
      <w:tr w:rsidR="00B97772" w14:paraId="6C1C5CE4" w14:textId="77777777" w:rsidTr="00BB46BB">
        <w:trPr>
          <w:jc w:val="center"/>
        </w:trPr>
        <w:tc>
          <w:tcPr>
            <w:tcW w:w="6877" w:type="dxa"/>
          </w:tcPr>
          <w:p w14:paraId="500DCED7" w14:textId="77777777" w:rsidR="00B97772" w:rsidRDefault="00B97772" w:rsidP="00BB46BB">
            <w:pPr>
              <w:pStyle w:val="Corpsdetexte3"/>
              <w:spacing w:before="60" w:after="60" w:line="276" w:lineRule="auto"/>
              <w:ind w:left="501" w:hanging="501"/>
              <w:rPr>
                <w:rFonts w:ascii="Arial" w:hAnsi="Arial" w:cs="Arial"/>
                <w:b/>
                <w:i/>
                <w:sz w:val="22"/>
                <w:szCs w:val="22"/>
              </w:rPr>
            </w:pPr>
            <w:r>
              <w:rPr>
                <w:rFonts w:ascii="Arial" w:hAnsi="Arial"/>
                <w:b/>
                <w:sz w:val="22"/>
                <w:szCs w:val="22"/>
              </w:rPr>
              <w:t xml:space="preserve">2. </w:t>
            </w:r>
            <w:r>
              <w:rPr>
                <w:rFonts w:ascii="Arial" w:hAnsi="Arial"/>
                <w:b/>
                <w:sz w:val="22"/>
                <w:szCs w:val="22"/>
              </w:rPr>
              <w:tab/>
              <w:t>Capacités du Candidat</w:t>
            </w:r>
          </w:p>
        </w:tc>
        <w:tc>
          <w:tcPr>
            <w:tcW w:w="2054" w:type="dxa"/>
          </w:tcPr>
          <w:p w14:paraId="3CC4FCA0" w14:textId="4185D84A" w:rsidR="00B97772" w:rsidRDefault="0046056A" w:rsidP="00BB46BB">
            <w:pPr>
              <w:spacing w:before="60" w:after="60" w:line="276" w:lineRule="auto"/>
              <w:jc w:val="center"/>
              <w:rPr>
                <w:rFonts w:ascii="Arial" w:hAnsi="Arial" w:cs="Arial"/>
                <w:b/>
                <w:sz w:val="22"/>
                <w:szCs w:val="22"/>
              </w:rPr>
            </w:pPr>
            <w:r>
              <w:rPr>
                <w:rFonts w:ascii="Arial" w:hAnsi="Arial"/>
                <w:b/>
                <w:sz w:val="22"/>
                <w:szCs w:val="22"/>
              </w:rPr>
              <w:t>50</w:t>
            </w:r>
          </w:p>
        </w:tc>
      </w:tr>
      <w:tr w:rsidR="00B97772" w14:paraId="4744D6BA" w14:textId="77777777" w:rsidTr="00BB46BB">
        <w:trPr>
          <w:jc w:val="center"/>
        </w:trPr>
        <w:tc>
          <w:tcPr>
            <w:tcW w:w="6877" w:type="dxa"/>
          </w:tcPr>
          <w:p w14:paraId="17247DB5" w14:textId="77777777" w:rsidR="00B97772" w:rsidRDefault="00B97772" w:rsidP="00BB46BB">
            <w:pPr>
              <w:pStyle w:val="Corpsdetexte3"/>
              <w:spacing w:before="60" w:after="60" w:line="276" w:lineRule="auto"/>
              <w:ind w:left="499" w:hanging="499"/>
              <w:rPr>
                <w:rFonts w:ascii="Arial" w:hAnsi="Arial" w:cs="Arial"/>
                <w:sz w:val="22"/>
                <w:szCs w:val="22"/>
              </w:rPr>
            </w:pPr>
            <w:r>
              <w:rPr>
                <w:rFonts w:ascii="Arial" w:hAnsi="Arial"/>
                <w:sz w:val="22"/>
                <w:szCs w:val="22"/>
              </w:rPr>
              <w:t>2.1</w:t>
            </w:r>
            <w:r>
              <w:rPr>
                <w:rFonts w:ascii="Arial" w:hAnsi="Arial"/>
                <w:sz w:val="22"/>
                <w:szCs w:val="22"/>
              </w:rPr>
              <w:tab/>
              <w:t>Évaluation qualitative de l'expertise disponible du Candidat.</w:t>
            </w:r>
          </w:p>
          <w:p w14:paraId="6DF74B5D" w14:textId="5C08DEC6" w:rsidR="00B97772" w:rsidRDefault="00B97772" w:rsidP="00BB46BB">
            <w:pPr>
              <w:pStyle w:val="Corpsdetexte3"/>
              <w:spacing w:before="60" w:after="60" w:line="276" w:lineRule="auto"/>
              <w:ind w:left="499" w:firstLine="1"/>
              <w:rPr>
                <w:rFonts w:ascii="Arial" w:hAnsi="Arial"/>
                <w:sz w:val="22"/>
                <w:szCs w:val="22"/>
              </w:rPr>
            </w:pPr>
            <w:r>
              <w:rPr>
                <w:rFonts w:ascii="Arial" w:hAnsi="Arial"/>
                <w:sz w:val="22"/>
                <w:szCs w:val="22"/>
              </w:rPr>
              <w:t>La qualité de l'expertise appropriée pour les profils d'équipe de projet décrits dans le point 1.6 des DG, à laquelle le Candidat a accès. Ce sous-critère est évalué sur la base de la liste soumise conformément au point 2.2.1</w:t>
            </w:r>
            <w:r w:rsidR="009F02DB">
              <w:rPr>
                <w:rFonts w:ascii="Arial" w:hAnsi="Arial"/>
                <w:sz w:val="22"/>
                <w:szCs w:val="22"/>
              </w:rPr>
              <w:t xml:space="preserve"> </w:t>
            </w:r>
            <w:r>
              <w:rPr>
                <w:rFonts w:ascii="Arial" w:hAnsi="Arial"/>
                <w:sz w:val="22"/>
                <w:szCs w:val="22"/>
              </w:rPr>
              <w:t xml:space="preserve">(d)(VI) des DG. </w:t>
            </w:r>
            <w:r w:rsidR="00457086">
              <w:rPr>
                <w:rFonts w:ascii="Arial" w:hAnsi="Arial"/>
                <w:sz w:val="22"/>
                <w:szCs w:val="22"/>
              </w:rPr>
              <w:t xml:space="preserve">L’adéquation qualitative du personnel dont dispose le Consultant sera évalué sous </w:t>
            </w:r>
            <w:r w:rsidR="008F168C">
              <w:rPr>
                <w:rFonts w:ascii="Arial" w:hAnsi="Arial"/>
                <w:sz w:val="22"/>
                <w:szCs w:val="22"/>
              </w:rPr>
              <w:t xml:space="preserve">ce critère. </w:t>
            </w:r>
          </w:p>
          <w:p w14:paraId="32BE4C74" w14:textId="37F15905" w:rsidR="00CA3130" w:rsidRDefault="008F168C" w:rsidP="002717EE">
            <w:pPr>
              <w:pStyle w:val="Corpsdetexte3"/>
              <w:spacing w:before="60" w:after="60" w:line="276" w:lineRule="auto"/>
              <w:ind w:left="499" w:firstLine="1"/>
              <w:rPr>
                <w:rFonts w:ascii="Arial" w:hAnsi="Arial"/>
                <w:sz w:val="22"/>
                <w:szCs w:val="22"/>
              </w:rPr>
            </w:pPr>
            <w:r>
              <w:rPr>
                <w:rFonts w:ascii="Arial" w:hAnsi="Arial"/>
                <w:sz w:val="22"/>
                <w:szCs w:val="22"/>
              </w:rPr>
              <w:lastRenderedPageBreak/>
              <w:t>Pour cela, d</w:t>
            </w:r>
            <w:r w:rsidR="00B36B11">
              <w:rPr>
                <w:rFonts w:ascii="Arial" w:hAnsi="Arial"/>
                <w:sz w:val="22"/>
                <w:szCs w:val="22"/>
              </w:rPr>
              <w:t>ans le tableau</w:t>
            </w:r>
            <w:r>
              <w:rPr>
                <w:rFonts w:ascii="Arial" w:hAnsi="Arial"/>
                <w:sz w:val="22"/>
                <w:szCs w:val="22"/>
              </w:rPr>
              <w:t xml:space="preserve"> de sa candidature,</w:t>
            </w:r>
            <w:r w:rsidR="00B36B11">
              <w:rPr>
                <w:rFonts w:ascii="Arial" w:hAnsi="Arial"/>
                <w:sz w:val="22"/>
                <w:szCs w:val="22"/>
              </w:rPr>
              <w:t xml:space="preserve"> le Consultant devra </w:t>
            </w:r>
            <w:r w:rsidR="001A28A3">
              <w:rPr>
                <w:rFonts w:ascii="Arial" w:hAnsi="Arial"/>
                <w:sz w:val="22"/>
                <w:szCs w:val="22"/>
              </w:rPr>
              <w:t>lister le personnel disponible de manière claire et compréhensible</w:t>
            </w:r>
            <w:r>
              <w:rPr>
                <w:rFonts w:ascii="Arial" w:hAnsi="Arial"/>
                <w:sz w:val="22"/>
                <w:szCs w:val="22"/>
              </w:rPr>
              <w:t xml:space="preserve">, réparti </w:t>
            </w:r>
            <w:r w:rsidR="00BA015E">
              <w:rPr>
                <w:rFonts w:ascii="Arial" w:hAnsi="Arial"/>
                <w:sz w:val="22"/>
                <w:szCs w:val="22"/>
              </w:rPr>
              <w:t xml:space="preserve">selon la liste indiquée sous 1.6. La qualité du personnel sera </w:t>
            </w:r>
            <w:r w:rsidR="002717EE">
              <w:rPr>
                <w:rFonts w:ascii="Arial" w:hAnsi="Arial"/>
                <w:sz w:val="22"/>
                <w:szCs w:val="22"/>
              </w:rPr>
              <w:t>analysée</w:t>
            </w:r>
            <w:r w:rsidR="00BA015E">
              <w:rPr>
                <w:rFonts w:ascii="Arial" w:hAnsi="Arial"/>
                <w:sz w:val="22"/>
                <w:szCs w:val="22"/>
              </w:rPr>
              <w:t xml:space="preserve"> selon </w:t>
            </w:r>
            <w:r w:rsidR="003E31BF">
              <w:rPr>
                <w:rFonts w:ascii="Arial" w:hAnsi="Arial"/>
                <w:sz w:val="22"/>
                <w:szCs w:val="22"/>
              </w:rPr>
              <w:t xml:space="preserve">son adéquation avec les </w:t>
            </w:r>
            <w:r w:rsidR="002717EE">
              <w:rPr>
                <w:rFonts w:ascii="Arial" w:hAnsi="Arial"/>
                <w:sz w:val="22"/>
                <w:szCs w:val="22"/>
              </w:rPr>
              <w:t>exigences</w:t>
            </w:r>
            <w:r w:rsidR="003E31BF">
              <w:rPr>
                <w:rFonts w:ascii="Arial" w:hAnsi="Arial"/>
                <w:sz w:val="22"/>
                <w:szCs w:val="22"/>
              </w:rPr>
              <w:t xml:space="preserve"> du projet. </w:t>
            </w:r>
            <w:r w:rsidR="002717EE">
              <w:rPr>
                <w:rFonts w:ascii="Arial" w:hAnsi="Arial"/>
                <w:sz w:val="22"/>
                <w:szCs w:val="22"/>
              </w:rPr>
              <w:t xml:space="preserve">Un expert peut couvrir plusieurs spécialités, cela devra être clairement indiqué. </w:t>
            </w:r>
            <w:r w:rsidR="001F213D">
              <w:rPr>
                <w:rFonts w:ascii="Arial" w:hAnsi="Arial"/>
                <w:sz w:val="22"/>
                <w:szCs w:val="22"/>
              </w:rPr>
              <w:t xml:space="preserve">La qualité du </w:t>
            </w:r>
            <w:r w:rsidR="001F213D" w:rsidRPr="00511F1C">
              <w:rPr>
                <w:rFonts w:ascii="Arial" w:hAnsi="Arial"/>
                <w:b/>
                <w:bCs/>
                <w:sz w:val="22"/>
                <w:szCs w:val="22"/>
              </w:rPr>
              <w:t>p</w:t>
            </w:r>
            <w:r w:rsidR="00457086" w:rsidRPr="00511F1C">
              <w:rPr>
                <w:rFonts w:ascii="Arial" w:hAnsi="Arial"/>
                <w:b/>
                <w:bCs/>
                <w:sz w:val="22"/>
                <w:szCs w:val="22"/>
              </w:rPr>
              <w:t xml:space="preserve">ersonnel </w:t>
            </w:r>
            <w:r w:rsidR="00B97772" w:rsidRPr="00511F1C">
              <w:rPr>
                <w:rFonts w:ascii="Arial" w:hAnsi="Arial"/>
                <w:b/>
                <w:bCs/>
                <w:sz w:val="22"/>
                <w:szCs w:val="22"/>
              </w:rPr>
              <w:t>environnemental et social</w:t>
            </w:r>
            <w:r w:rsidR="00B97772" w:rsidRPr="00FD1F67">
              <w:rPr>
                <w:rFonts w:ascii="Arial" w:hAnsi="Arial"/>
                <w:sz w:val="22"/>
                <w:szCs w:val="22"/>
              </w:rPr>
              <w:t xml:space="preserve">, sanitaire et sécuritaire </w:t>
            </w:r>
            <w:r w:rsidR="001F213D">
              <w:rPr>
                <w:rFonts w:ascii="Arial" w:hAnsi="Arial"/>
                <w:sz w:val="22"/>
                <w:szCs w:val="22"/>
              </w:rPr>
              <w:t xml:space="preserve">sera évalué </w:t>
            </w:r>
            <w:r w:rsidR="00B97772" w:rsidRPr="00FD1F67">
              <w:rPr>
                <w:rFonts w:ascii="Arial" w:hAnsi="Arial"/>
                <w:sz w:val="22"/>
                <w:szCs w:val="22"/>
              </w:rPr>
              <w:t xml:space="preserve">sur </w:t>
            </w:r>
            <w:r w:rsidR="00E86A3F" w:rsidRPr="00511F1C">
              <w:rPr>
                <w:rFonts w:ascii="Arial" w:hAnsi="Arial"/>
                <w:b/>
                <w:bCs/>
                <w:sz w:val="22"/>
                <w:szCs w:val="22"/>
              </w:rPr>
              <w:t>6</w:t>
            </w:r>
            <w:r w:rsidR="00B97772" w:rsidRPr="00511F1C">
              <w:rPr>
                <w:rFonts w:ascii="Arial" w:hAnsi="Arial"/>
                <w:b/>
                <w:bCs/>
                <w:sz w:val="22"/>
                <w:szCs w:val="22"/>
              </w:rPr>
              <w:t xml:space="preserve"> points</w:t>
            </w:r>
            <w:r w:rsidR="00B97772" w:rsidRPr="00FD1F67">
              <w:rPr>
                <w:rFonts w:ascii="Arial" w:hAnsi="Arial"/>
                <w:sz w:val="22"/>
                <w:szCs w:val="22"/>
              </w:rPr>
              <w:t>.</w:t>
            </w:r>
          </w:p>
          <w:p w14:paraId="25E7C9B7" w14:textId="44C142B1" w:rsidR="00B97772" w:rsidRPr="00577462" w:rsidRDefault="00CA3130" w:rsidP="00577462">
            <w:pPr>
              <w:pStyle w:val="Corpsdetexte3"/>
              <w:spacing w:before="60" w:after="60" w:line="276" w:lineRule="auto"/>
              <w:ind w:left="0"/>
              <w:rPr>
                <w:rFonts w:ascii="Arial" w:hAnsi="Arial"/>
                <w:sz w:val="22"/>
                <w:szCs w:val="22"/>
              </w:rPr>
            </w:pPr>
            <w:r>
              <w:rPr>
                <w:rFonts w:ascii="Arial" w:hAnsi="Arial"/>
                <w:sz w:val="22"/>
                <w:szCs w:val="22"/>
              </w:rPr>
              <w:t>Un manque de clarté ou structure dans la répartition et présentation du personnel engendrera une perte de points</w:t>
            </w:r>
            <w:r w:rsidR="00FF0029">
              <w:rPr>
                <w:rFonts w:ascii="Arial" w:hAnsi="Arial"/>
                <w:sz w:val="22"/>
                <w:szCs w:val="22"/>
              </w:rPr>
              <w:t>.</w:t>
            </w:r>
          </w:p>
        </w:tc>
        <w:tc>
          <w:tcPr>
            <w:tcW w:w="2054" w:type="dxa"/>
          </w:tcPr>
          <w:p w14:paraId="48322867" w14:textId="086DC156" w:rsidR="00B97772" w:rsidRDefault="00FC6F1C" w:rsidP="00BB46BB">
            <w:pPr>
              <w:spacing w:before="60" w:after="60" w:line="276" w:lineRule="auto"/>
              <w:jc w:val="center"/>
              <w:rPr>
                <w:rFonts w:ascii="Arial" w:hAnsi="Arial" w:cs="Arial"/>
                <w:sz w:val="22"/>
                <w:szCs w:val="22"/>
              </w:rPr>
            </w:pPr>
            <w:r>
              <w:rPr>
                <w:rFonts w:ascii="Arial" w:hAnsi="Arial"/>
                <w:sz w:val="22"/>
                <w:szCs w:val="22"/>
              </w:rPr>
              <w:lastRenderedPageBreak/>
              <w:t>30</w:t>
            </w:r>
          </w:p>
        </w:tc>
      </w:tr>
      <w:tr w:rsidR="00B97772" w14:paraId="03C61B27" w14:textId="77777777" w:rsidTr="00BB46BB">
        <w:trPr>
          <w:jc w:val="center"/>
        </w:trPr>
        <w:tc>
          <w:tcPr>
            <w:tcW w:w="6877" w:type="dxa"/>
          </w:tcPr>
          <w:p w14:paraId="36EE7935" w14:textId="77777777" w:rsidR="00B97772" w:rsidRDefault="00B97772" w:rsidP="00BB46BB">
            <w:pPr>
              <w:pStyle w:val="Corpsdetexte3"/>
              <w:spacing w:before="60" w:after="60" w:line="276" w:lineRule="auto"/>
              <w:ind w:left="499" w:hanging="499"/>
              <w:rPr>
                <w:rFonts w:ascii="Arial" w:hAnsi="Arial" w:cs="Arial"/>
                <w:sz w:val="22"/>
                <w:szCs w:val="22"/>
              </w:rPr>
            </w:pPr>
            <w:r>
              <w:rPr>
                <w:rFonts w:ascii="Arial" w:hAnsi="Arial"/>
                <w:sz w:val="22"/>
                <w:szCs w:val="22"/>
              </w:rPr>
              <w:t>2.2</w:t>
            </w:r>
            <w:r>
              <w:rPr>
                <w:rFonts w:ascii="Arial" w:hAnsi="Arial"/>
                <w:sz w:val="22"/>
                <w:szCs w:val="22"/>
              </w:rPr>
              <w:tab/>
              <w:t>Évaluation quantitative de la capacité en ressources humaines du Candidat</w:t>
            </w:r>
          </w:p>
          <w:p w14:paraId="75ACC5B6" w14:textId="483CD200" w:rsidR="00B97772" w:rsidRDefault="00CA3130" w:rsidP="00BB46BB">
            <w:pPr>
              <w:pStyle w:val="Corpsdetexte3"/>
              <w:spacing w:before="60" w:after="60" w:line="276" w:lineRule="auto"/>
              <w:ind w:left="499" w:firstLine="1"/>
              <w:rPr>
                <w:rFonts w:ascii="Arial" w:hAnsi="Arial"/>
                <w:sz w:val="22"/>
                <w:szCs w:val="22"/>
              </w:rPr>
            </w:pPr>
            <w:r>
              <w:rPr>
                <w:rFonts w:ascii="Arial" w:hAnsi="Arial"/>
                <w:sz w:val="22"/>
                <w:szCs w:val="22"/>
              </w:rPr>
              <w:t>Ce critère évalue l</w:t>
            </w:r>
            <w:r w:rsidR="00B97772">
              <w:rPr>
                <w:rFonts w:ascii="Arial" w:hAnsi="Arial"/>
                <w:sz w:val="22"/>
                <w:szCs w:val="22"/>
              </w:rPr>
              <w:t xml:space="preserve">a mesure dans laquelle le Candidat a accès au personnel approprié </w:t>
            </w:r>
            <w:r w:rsidR="00EE660E">
              <w:rPr>
                <w:rFonts w:ascii="Arial" w:hAnsi="Arial"/>
                <w:sz w:val="22"/>
                <w:szCs w:val="22"/>
              </w:rPr>
              <w:t xml:space="preserve">dans son organisation </w:t>
            </w:r>
            <w:r w:rsidR="00B97772">
              <w:rPr>
                <w:rFonts w:ascii="Arial" w:hAnsi="Arial"/>
                <w:sz w:val="22"/>
                <w:szCs w:val="22"/>
              </w:rPr>
              <w:t>pour les tâches décrites dans le point 1.6 des DG. Ce sous-critère est évalué sur la base de la liste soumise conformément au point 2.2.1</w:t>
            </w:r>
            <w:r w:rsidR="009064D8">
              <w:rPr>
                <w:rFonts w:ascii="Arial" w:hAnsi="Arial"/>
                <w:sz w:val="22"/>
                <w:szCs w:val="22"/>
              </w:rPr>
              <w:t xml:space="preserve"> </w:t>
            </w:r>
            <w:r w:rsidR="00B97772">
              <w:rPr>
                <w:rFonts w:ascii="Arial" w:hAnsi="Arial"/>
                <w:sz w:val="22"/>
                <w:szCs w:val="22"/>
              </w:rPr>
              <w:t xml:space="preserve">(d)(VII) des DG. </w:t>
            </w:r>
          </w:p>
          <w:p w14:paraId="2DC2F9F3" w14:textId="5935011B" w:rsidR="00B97772" w:rsidRDefault="002544B0" w:rsidP="00577462">
            <w:pPr>
              <w:pStyle w:val="Corpsdetexte3"/>
              <w:spacing w:before="60" w:after="60" w:line="276" w:lineRule="auto"/>
              <w:ind w:left="499" w:firstLine="1"/>
              <w:rPr>
                <w:rFonts w:ascii="Arial" w:hAnsi="Arial"/>
                <w:sz w:val="22"/>
                <w:szCs w:val="22"/>
              </w:rPr>
            </w:pPr>
            <w:r>
              <w:rPr>
                <w:rFonts w:ascii="Arial" w:hAnsi="Arial"/>
                <w:sz w:val="22"/>
                <w:szCs w:val="22"/>
              </w:rPr>
              <w:t xml:space="preserve">Pour cela pour chaque </w:t>
            </w:r>
            <w:r w:rsidR="00EE660E">
              <w:rPr>
                <w:rFonts w:ascii="Arial" w:hAnsi="Arial"/>
                <w:sz w:val="22"/>
                <w:szCs w:val="22"/>
              </w:rPr>
              <w:t>expertise listée</w:t>
            </w:r>
            <w:r>
              <w:rPr>
                <w:rFonts w:ascii="Arial" w:hAnsi="Arial"/>
                <w:sz w:val="22"/>
                <w:szCs w:val="22"/>
              </w:rPr>
              <w:t xml:space="preserve"> sous 1.6.1</w:t>
            </w:r>
            <w:r w:rsidR="005328C5">
              <w:rPr>
                <w:rFonts w:ascii="Arial" w:hAnsi="Arial"/>
                <w:sz w:val="22"/>
                <w:szCs w:val="22"/>
              </w:rPr>
              <w:t xml:space="preserve"> et domaine d’intervention le Consultant devra lister le nombre d’experts adéquat </w:t>
            </w:r>
            <w:r w:rsidR="003578FF">
              <w:rPr>
                <w:rFonts w:ascii="Arial" w:hAnsi="Arial"/>
                <w:sz w:val="22"/>
                <w:szCs w:val="22"/>
              </w:rPr>
              <w:t>par domaine et spécialité</w:t>
            </w:r>
            <w:r w:rsidR="008F550A">
              <w:rPr>
                <w:rFonts w:ascii="Arial" w:hAnsi="Arial"/>
                <w:sz w:val="22"/>
                <w:szCs w:val="22"/>
              </w:rPr>
              <w:t xml:space="preserve"> disponible au sein de l’organisation ou auquel il a accès</w:t>
            </w:r>
            <w:r w:rsidR="003578FF">
              <w:rPr>
                <w:rFonts w:ascii="Arial" w:hAnsi="Arial"/>
                <w:sz w:val="22"/>
                <w:szCs w:val="22"/>
              </w:rPr>
              <w:t>. Le Consultant devra indiquer si le personnel e</w:t>
            </w:r>
            <w:r w:rsidR="00C64BAB">
              <w:rPr>
                <w:rFonts w:ascii="Arial" w:hAnsi="Arial"/>
                <w:sz w:val="22"/>
                <w:szCs w:val="22"/>
              </w:rPr>
              <w:t>s</w:t>
            </w:r>
            <w:r w:rsidR="003578FF">
              <w:rPr>
                <w:rFonts w:ascii="Arial" w:hAnsi="Arial"/>
                <w:sz w:val="22"/>
                <w:szCs w:val="22"/>
              </w:rPr>
              <w:t xml:space="preserve">t permanent ou non (freelance). </w:t>
            </w:r>
            <w:r w:rsidR="00C64BAB">
              <w:rPr>
                <w:rFonts w:ascii="Arial" w:hAnsi="Arial"/>
                <w:sz w:val="22"/>
                <w:szCs w:val="22"/>
              </w:rPr>
              <w:t xml:space="preserve">Il repartira le personnel </w:t>
            </w:r>
            <w:r w:rsidR="00FF0029">
              <w:rPr>
                <w:rFonts w:ascii="Arial" w:hAnsi="Arial"/>
                <w:sz w:val="22"/>
                <w:szCs w:val="22"/>
              </w:rPr>
              <w:t xml:space="preserve">selon </w:t>
            </w:r>
            <w:r w:rsidR="00B447BE">
              <w:rPr>
                <w:rFonts w:ascii="Arial" w:hAnsi="Arial"/>
                <w:sz w:val="22"/>
                <w:szCs w:val="22"/>
              </w:rPr>
              <w:t>les spécialités</w:t>
            </w:r>
            <w:r w:rsidR="00FF0029">
              <w:rPr>
                <w:rFonts w:ascii="Arial" w:hAnsi="Arial"/>
                <w:sz w:val="22"/>
                <w:szCs w:val="22"/>
              </w:rPr>
              <w:t xml:space="preserve"> demandé</w:t>
            </w:r>
            <w:r w:rsidR="00B447BE">
              <w:rPr>
                <w:rFonts w:ascii="Arial" w:hAnsi="Arial"/>
                <w:sz w:val="22"/>
                <w:szCs w:val="22"/>
              </w:rPr>
              <w:t>es</w:t>
            </w:r>
            <w:r w:rsidR="00C64BAB">
              <w:rPr>
                <w:rFonts w:ascii="Arial" w:hAnsi="Arial"/>
                <w:sz w:val="22"/>
                <w:szCs w:val="22"/>
              </w:rPr>
              <w:t xml:space="preserve"> </w:t>
            </w:r>
            <w:r w:rsidR="00A42CF7">
              <w:rPr>
                <w:rFonts w:ascii="Arial" w:hAnsi="Arial"/>
                <w:sz w:val="22"/>
                <w:szCs w:val="22"/>
              </w:rPr>
              <w:t>et précisera également le soutien depuis le siège. L</w:t>
            </w:r>
            <w:r w:rsidR="008F550A">
              <w:rPr>
                <w:rFonts w:ascii="Arial" w:hAnsi="Arial"/>
                <w:sz w:val="22"/>
                <w:szCs w:val="22"/>
              </w:rPr>
              <w:t>e personnel</w:t>
            </w:r>
            <w:r w:rsidR="007B2070">
              <w:rPr>
                <w:rFonts w:ascii="Arial" w:hAnsi="Arial"/>
                <w:sz w:val="22"/>
                <w:szCs w:val="22"/>
              </w:rPr>
              <w:t xml:space="preserve"> permanent re</w:t>
            </w:r>
            <w:r w:rsidR="00F010F0">
              <w:rPr>
                <w:rFonts w:ascii="Arial" w:hAnsi="Arial"/>
                <w:sz w:val="22"/>
                <w:szCs w:val="22"/>
              </w:rPr>
              <w:t>ç</w:t>
            </w:r>
            <w:r w:rsidR="007B2070">
              <w:rPr>
                <w:rFonts w:ascii="Arial" w:hAnsi="Arial"/>
                <w:sz w:val="22"/>
                <w:szCs w:val="22"/>
              </w:rPr>
              <w:t>oit plus de points.</w:t>
            </w:r>
            <w:r w:rsidR="00577462">
              <w:rPr>
                <w:rFonts w:ascii="Arial" w:hAnsi="Arial"/>
                <w:sz w:val="22"/>
                <w:szCs w:val="22"/>
              </w:rPr>
              <w:t xml:space="preserve"> </w:t>
            </w:r>
            <w:r w:rsidR="00F7267F">
              <w:rPr>
                <w:rFonts w:ascii="Arial" w:hAnsi="Arial"/>
                <w:sz w:val="22"/>
                <w:szCs w:val="22"/>
              </w:rPr>
              <w:t xml:space="preserve">La </w:t>
            </w:r>
            <w:r w:rsidR="00D1620B">
              <w:rPr>
                <w:rFonts w:ascii="Arial" w:hAnsi="Arial"/>
                <w:sz w:val="22"/>
                <w:szCs w:val="22"/>
              </w:rPr>
              <w:t xml:space="preserve">Quantité de </w:t>
            </w:r>
            <w:r w:rsidR="0046056A" w:rsidRPr="00511F1C">
              <w:rPr>
                <w:rFonts w:ascii="Arial" w:hAnsi="Arial"/>
                <w:b/>
                <w:bCs/>
                <w:sz w:val="22"/>
                <w:szCs w:val="22"/>
              </w:rPr>
              <w:t>Personnel environnemental et social</w:t>
            </w:r>
            <w:r w:rsidR="0046056A" w:rsidRPr="00FD1F67">
              <w:rPr>
                <w:rFonts w:ascii="Arial" w:hAnsi="Arial"/>
                <w:sz w:val="22"/>
                <w:szCs w:val="22"/>
              </w:rPr>
              <w:t xml:space="preserve">, sanitaire et sécuritaire </w:t>
            </w:r>
            <w:r w:rsidR="00016B92">
              <w:rPr>
                <w:rFonts w:ascii="Arial" w:hAnsi="Arial"/>
                <w:sz w:val="22"/>
                <w:szCs w:val="22"/>
              </w:rPr>
              <w:t xml:space="preserve">sera évalué </w:t>
            </w:r>
            <w:r w:rsidR="0046056A" w:rsidRPr="00FD1F67">
              <w:rPr>
                <w:rFonts w:ascii="Arial" w:hAnsi="Arial"/>
                <w:sz w:val="22"/>
                <w:szCs w:val="22"/>
              </w:rPr>
              <w:t xml:space="preserve">sur </w:t>
            </w:r>
            <w:r w:rsidR="0046056A" w:rsidRPr="00511F1C">
              <w:rPr>
                <w:rFonts w:ascii="Arial" w:hAnsi="Arial"/>
                <w:b/>
                <w:bCs/>
                <w:sz w:val="22"/>
                <w:szCs w:val="22"/>
              </w:rPr>
              <w:t>5 points</w:t>
            </w:r>
            <w:r w:rsidR="0046056A" w:rsidRPr="00FD1F67">
              <w:rPr>
                <w:rFonts w:ascii="Arial" w:hAnsi="Arial"/>
                <w:sz w:val="22"/>
                <w:szCs w:val="22"/>
              </w:rPr>
              <w:t>.</w:t>
            </w:r>
            <w:r w:rsidR="00F7267F">
              <w:rPr>
                <w:rFonts w:ascii="Arial" w:hAnsi="Arial"/>
                <w:sz w:val="22"/>
                <w:szCs w:val="22"/>
              </w:rPr>
              <w:t xml:space="preserve"> Au moins 2 experts par spécialité</w:t>
            </w:r>
            <w:r w:rsidR="00577462">
              <w:rPr>
                <w:rFonts w:ascii="Arial" w:hAnsi="Arial"/>
                <w:sz w:val="22"/>
                <w:szCs w:val="22"/>
              </w:rPr>
              <w:t xml:space="preserve"> devront être présentés.</w:t>
            </w:r>
          </w:p>
          <w:p w14:paraId="0029C0B2" w14:textId="051A19E5" w:rsidR="00024BFE" w:rsidRPr="00885A13" w:rsidRDefault="00024BFE" w:rsidP="00024BFE">
            <w:pPr>
              <w:pStyle w:val="Corpsdetexte3"/>
              <w:spacing w:before="60" w:after="60" w:line="276" w:lineRule="auto"/>
              <w:ind w:left="0"/>
              <w:rPr>
                <w:rFonts w:ascii="Arial" w:hAnsi="Arial"/>
                <w:sz w:val="22"/>
                <w:szCs w:val="22"/>
              </w:rPr>
            </w:pPr>
            <w:r>
              <w:rPr>
                <w:rFonts w:ascii="Arial" w:hAnsi="Arial"/>
                <w:sz w:val="22"/>
                <w:szCs w:val="22"/>
              </w:rPr>
              <w:t xml:space="preserve">Un manque de clarté ou structure dans la répartition et présentation du personnel engendrera une perte de points. </w:t>
            </w:r>
          </w:p>
        </w:tc>
        <w:tc>
          <w:tcPr>
            <w:tcW w:w="2054" w:type="dxa"/>
          </w:tcPr>
          <w:p w14:paraId="5CD21D97" w14:textId="74A41744" w:rsidR="00B97772" w:rsidRDefault="0046056A" w:rsidP="00BB46BB">
            <w:pPr>
              <w:spacing w:before="60" w:after="60" w:line="276" w:lineRule="auto"/>
              <w:jc w:val="center"/>
              <w:rPr>
                <w:rFonts w:ascii="Arial" w:hAnsi="Arial" w:cs="Arial"/>
                <w:sz w:val="22"/>
                <w:szCs w:val="22"/>
              </w:rPr>
            </w:pPr>
            <w:r>
              <w:rPr>
                <w:rFonts w:ascii="Arial" w:hAnsi="Arial"/>
                <w:sz w:val="22"/>
                <w:szCs w:val="22"/>
              </w:rPr>
              <w:t>20</w:t>
            </w:r>
          </w:p>
        </w:tc>
      </w:tr>
      <w:tr w:rsidR="00B97772" w14:paraId="3CC1D88D" w14:textId="77777777" w:rsidTr="00BB46BB">
        <w:trPr>
          <w:jc w:val="center"/>
        </w:trPr>
        <w:tc>
          <w:tcPr>
            <w:tcW w:w="6877" w:type="dxa"/>
          </w:tcPr>
          <w:p w14:paraId="620C5B3E" w14:textId="630B4FF8" w:rsidR="00B97772" w:rsidRDefault="00B97772" w:rsidP="00BB46BB">
            <w:pPr>
              <w:pStyle w:val="Corpsdetexte3"/>
              <w:spacing w:before="60" w:after="60" w:line="276" w:lineRule="auto"/>
              <w:ind w:left="499" w:hanging="499"/>
              <w:rPr>
                <w:rFonts w:ascii="Arial" w:hAnsi="Arial" w:cs="Arial"/>
                <w:b/>
                <w:sz w:val="22"/>
                <w:szCs w:val="22"/>
              </w:rPr>
            </w:pPr>
            <w:r>
              <w:rPr>
                <w:rFonts w:ascii="Arial" w:hAnsi="Arial"/>
                <w:b/>
                <w:sz w:val="22"/>
                <w:szCs w:val="22"/>
              </w:rPr>
              <w:t xml:space="preserve">3. </w:t>
            </w:r>
            <w:r>
              <w:rPr>
                <w:rFonts w:ascii="Arial" w:hAnsi="Arial"/>
                <w:b/>
                <w:sz w:val="22"/>
                <w:szCs w:val="22"/>
              </w:rPr>
              <w:tab/>
            </w:r>
            <w:r w:rsidR="00F265C7">
              <w:rPr>
                <w:rFonts w:ascii="Arial" w:hAnsi="Arial"/>
                <w:b/>
                <w:sz w:val="22"/>
                <w:szCs w:val="22"/>
              </w:rPr>
              <w:t>Concision et qualité de présentation de la candidature</w:t>
            </w:r>
          </w:p>
        </w:tc>
        <w:tc>
          <w:tcPr>
            <w:tcW w:w="2054" w:type="dxa"/>
          </w:tcPr>
          <w:p w14:paraId="0F153C95" w14:textId="77777777" w:rsidR="00B97772" w:rsidRDefault="00B97772" w:rsidP="00BB46BB">
            <w:pPr>
              <w:spacing w:before="60" w:after="60" w:line="276" w:lineRule="auto"/>
              <w:jc w:val="center"/>
              <w:rPr>
                <w:rFonts w:ascii="Arial" w:hAnsi="Arial" w:cs="Arial"/>
                <w:b/>
                <w:sz w:val="22"/>
                <w:szCs w:val="22"/>
              </w:rPr>
            </w:pPr>
            <w:r>
              <w:rPr>
                <w:rFonts w:ascii="Arial" w:hAnsi="Arial"/>
                <w:b/>
                <w:sz w:val="22"/>
                <w:szCs w:val="22"/>
              </w:rPr>
              <w:t>5</w:t>
            </w:r>
          </w:p>
        </w:tc>
      </w:tr>
      <w:tr w:rsidR="00B97772" w14:paraId="350FD38B" w14:textId="77777777" w:rsidTr="00BB46BB">
        <w:trPr>
          <w:jc w:val="center"/>
        </w:trPr>
        <w:tc>
          <w:tcPr>
            <w:tcW w:w="6877" w:type="dxa"/>
          </w:tcPr>
          <w:p w14:paraId="739D6A71" w14:textId="77777777" w:rsidR="00B97772" w:rsidRDefault="00B97772" w:rsidP="00BB46BB">
            <w:pPr>
              <w:pStyle w:val="Corpsdetexte3"/>
              <w:spacing w:before="60" w:after="60" w:line="276" w:lineRule="auto"/>
              <w:ind w:left="499" w:hanging="499"/>
              <w:rPr>
                <w:rFonts w:ascii="Arial" w:hAnsi="Arial" w:cs="Arial"/>
                <w:b/>
                <w:sz w:val="22"/>
                <w:szCs w:val="22"/>
              </w:rPr>
            </w:pPr>
            <w:r>
              <w:rPr>
                <w:rFonts w:ascii="Arial" w:hAnsi="Arial"/>
                <w:b/>
                <w:sz w:val="22"/>
                <w:szCs w:val="22"/>
              </w:rPr>
              <w:t>Note globale totale</w:t>
            </w:r>
          </w:p>
          <w:p w14:paraId="79096D5B" w14:textId="6C168FDC" w:rsidR="00B97772" w:rsidRDefault="00B97772" w:rsidP="00BB46BB">
            <w:pPr>
              <w:pStyle w:val="Corpsdetexte3"/>
              <w:spacing w:before="60" w:after="60" w:line="276" w:lineRule="auto"/>
              <w:ind w:left="499" w:hanging="499"/>
              <w:rPr>
                <w:rFonts w:ascii="Arial" w:hAnsi="Arial" w:cs="Arial"/>
                <w:b/>
                <w:sz w:val="22"/>
                <w:szCs w:val="22"/>
              </w:rPr>
            </w:pPr>
            <w:r>
              <w:rPr>
                <w:rFonts w:ascii="Arial" w:hAnsi="Arial"/>
                <w:sz w:val="22"/>
                <w:szCs w:val="22"/>
              </w:rPr>
              <w:t xml:space="preserve">Les Candidatures inférieures à la note minimale totale de 70 points et ou une note inférieure à </w:t>
            </w:r>
            <w:r w:rsidR="00A66919">
              <w:rPr>
                <w:rFonts w:ascii="Arial" w:hAnsi="Arial"/>
                <w:sz w:val="22"/>
                <w:szCs w:val="22"/>
              </w:rPr>
              <w:t>1</w:t>
            </w:r>
            <w:r w:rsidR="00CF31E5">
              <w:rPr>
                <w:rFonts w:ascii="Arial" w:hAnsi="Arial"/>
                <w:sz w:val="22"/>
                <w:szCs w:val="22"/>
              </w:rPr>
              <w:t>3</w:t>
            </w:r>
            <w:r>
              <w:rPr>
                <w:rFonts w:ascii="Arial" w:hAnsi="Arial"/>
                <w:sz w:val="22"/>
                <w:szCs w:val="22"/>
              </w:rPr>
              <w:t xml:space="preserve"> points sous les aspects   environnementaux et sociaux, sanitaire et sécuritaire des sous critères 1.1.</w:t>
            </w:r>
            <w:r w:rsidR="00D1620B">
              <w:rPr>
                <w:rFonts w:ascii="Arial" w:hAnsi="Arial"/>
                <w:sz w:val="22"/>
                <w:szCs w:val="22"/>
              </w:rPr>
              <w:t>4</w:t>
            </w:r>
            <w:r>
              <w:rPr>
                <w:rFonts w:ascii="Arial" w:hAnsi="Arial"/>
                <w:sz w:val="22"/>
                <w:szCs w:val="22"/>
              </w:rPr>
              <w:t>, 2.1 et 2.2, seront rejetées</w:t>
            </w:r>
          </w:p>
        </w:tc>
        <w:tc>
          <w:tcPr>
            <w:tcW w:w="2054" w:type="dxa"/>
          </w:tcPr>
          <w:p w14:paraId="79B52315" w14:textId="77777777" w:rsidR="00B97772" w:rsidRDefault="00B97772" w:rsidP="00BB46BB">
            <w:pPr>
              <w:spacing w:before="60" w:after="60" w:line="276" w:lineRule="auto"/>
              <w:jc w:val="center"/>
              <w:rPr>
                <w:rFonts w:ascii="Arial" w:hAnsi="Arial" w:cs="Arial"/>
                <w:b/>
                <w:sz w:val="22"/>
                <w:szCs w:val="22"/>
              </w:rPr>
            </w:pPr>
            <w:r>
              <w:rPr>
                <w:rFonts w:ascii="Arial" w:hAnsi="Arial"/>
                <w:b/>
                <w:sz w:val="22"/>
                <w:szCs w:val="22"/>
              </w:rPr>
              <w:t>100</w:t>
            </w:r>
          </w:p>
        </w:tc>
      </w:tr>
    </w:tbl>
    <w:p w14:paraId="3149958C" w14:textId="77777777" w:rsidR="00FC03D3" w:rsidRDefault="00FC03D3" w:rsidP="00B97772">
      <w:pPr>
        <w:rPr>
          <w:rFonts w:ascii="Arial" w:hAnsi="Arial" w:cs="Arial"/>
          <w:i/>
          <w:vanish/>
          <w:sz w:val="22"/>
          <w:szCs w:val="22"/>
          <w:highlight w:val="yellow"/>
          <w:lang w:val="en-US"/>
        </w:rPr>
      </w:pPr>
    </w:p>
    <w:p w14:paraId="7F9246A3" w14:textId="77777777" w:rsidR="000E4F2B" w:rsidRDefault="00BA4D34">
      <w:pPr>
        <w:spacing w:before="240" w:after="120" w:line="276" w:lineRule="auto"/>
        <w:jc w:val="left"/>
        <w:rPr>
          <w:rFonts w:ascii="Arial" w:hAnsi="Arial" w:cs="Arial"/>
          <w:bCs/>
          <w:sz w:val="22"/>
          <w:szCs w:val="22"/>
        </w:rPr>
      </w:pPr>
      <w:r>
        <w:rPr>
          <w:rFonts w:ascii="Arial" w:hAnsi="Arial"/>
          <w:sz w:val="22"/>
          <w:szCs w:val="22"/>
        </w:rPr>
        <w:t>4.2.5</w:t>
      </w:r>
      <w:r>
        <w:rPr>
          <w:rFonts w:ascii="Arial" w:hAnsi="Arial"/>
          <w:sz w:val="22"/>
          <w:szCs w:val="22"/>
        </w:rPr>
        <w:tab/>
        <w:t>Le nombre de Candidats préqualifiés à inviter à soumettre une Proposition est limité à 5. Si plus de 5 candidats sont qualifiables, les 5 candidats avec le score le plus élevé seront retenus.</w:t>
      </w:r>
    </w:p>
    <w:p w14:paraId="29ACE4C9" w14:textId="77777777" w:rsidR="000E4F2B" w:rsidRDefault="000E4F2B">
      <w:pPr>
        <w:rPr>
          <w:rFonts w:ascii="Arial" w:hAnsi="Arial" w:cs="Arial"/>
          <w:bCs/>
          <w:sz w:val="22"/>
          <w:szCs w:val="22"/>
        </w:rPr>
        <w:sectPr w:rsidR="000E4F2B">
          <w:headerReference w:type="even" r:id="rId17"/>
          <w:headerReference w:type="default" r:id="rId18"/>
          <w:footerReference w:type="default" r:id="rId19"/>
          <w:headerReference w:type="first" r:id="rId20"/>
          <w:footerReference w:type="first" r:id="rId21"/>
          <w:pgSz w:w="11906" w:h="16838" w:code="9"/>
          <w:pgMar w:top="1418" w:right="1134" w:bottom="851" w:left="1418" w:header="720" w:footer="340" w:gutter="0"/>
          <w:cols w:space="708"/>
          <w:docGrid w:linePitch="360"/>
        </w:sectPr>
      </w:pPr>
    </w:p>
    <w:p w14:paraId="68D1B960" w14:textId="77777777" w:rsidR="000E4F2B" w:rsidRDefault="000E4F2B">
      <w:pPr>
        <w:pStyle w:val="Titre1"/>
      </w:pPr>
      <w:bookmarkStart w:id="115" w:name="_Toc527641793"/>
    </w:p>
    <w:p w14:paraId="50C18738" w14:textId="77777777" w:rsidR="000E4F2B" w:rsidRDefault="000E4F2B">
      <w:pPr>
        <w:pStyle w:val="Titre1"/>
      </w:pPr>
    </w:p>
    <w:p w14:paraId="2B6D460A" w14:textId="77777777" w:rsidR="000E4F2B" w:rsidRDefault="000E4F2B">
      <w:pPr>
        <w:pStyle w:val="Titre1"/>
      </w:pPr>
    </w:p>
    <w:p w14:paraId="1A24A72E" w14:textId="77777777" w:rsidR="000E4F2B" w:rsidRDefault="000E4F2B">
      <w:pPr>
        <w:pStyle w:val="Titre1"/>
      </w:pPr>
    </w:p>
    <w:p w14:paraId="0B2E565F" w14:textId="77777777" w:rsidR="000E4F2B" w:rsidRDefault="000E4F2B">
      <w:pPr>
        <w:pStyle w:val="Titre1"/>
      </w:pPr>
    </w:p>
    <w:p w14:paraId="0BB43901" w14:textId="77777777" w:rsidR="000E4F2B" w:rsidRDefault="000E4F2B">
      <w:pPr>
        <w:pStyle w:val="Titre1"/>
      </w:pPr>
    </w:p>
    <w:p w14:paraId="1BFBA193" w14:textId="77777777" w:rsidR="000E4F2B" w:rsidRDefault="00BA4D34">
      <w:pPr>
        <w:pStyle w:val="DEPartHeadingsL1"/>
        <w:spacing w:before="120" w:after="120"/>
        <w:rPr>
          <w:rFonts w:ascii="Arial" w:hAnsi="Arial" w:cs="Arial"/>
          <w:caps w:val="0"/>
          <w:sz w:val="44"/>
          <w:szCs w:val="32"/>
        </w:rPr>
      </w:pPr>
      <w:bookmarkStart w:id="116" w:name="_Toc536193342"/>
      <w:r>
        <w:rPr>
          <w:rFonts w:ascii="Arial" w:hAnsi="Arial"/>
          <w:caps w:val="0"/>
          <w:sz w:val="44"/>
          <w:szCs w:val="32"/>
        </w:rPr>
        <w:t>SECTION III – FORMULAIRES DE CANDIDATURE</w:t>
      </w:r>
      <w:bookmarkEnd w:id="115"/>
      <w:bookmarkEnd w:id="116"/>
    </w:p>
    <w:p w14:paraId="1F723F73" w14:textId="77777777" w:rsidR="000E4F2B" w:rsidRDefault="000E4F2B">
      <w:pPr>
        <w:spacing w:before="240" w:after="0"/>
        <w:rPr>
          <w:rFonts w:ascii="Arial" w:hAnsi="Arial" w:cs="Arial"/>
        </w:rPr>
      </w:pPr>
    </w:p>
    <w:p w14:paraId="7CF8D758" w14:textId="77777777" w:rsidR="000E4F2B" w:rsidRDefault="000E4F2B">
      <w:pPr>
        <w:spacing w:before="240" w:after="0"/>
        <w:rPr>
          <w:rFonts w:ascii="Arial" w:hAnsi="Arial" w:cs="Arial"/>
        </w:rPr>
      </w:pPr>
    </w:p>
    <w:p w14:paraId="716A507D" w14:textId="77777777" w:rsidR="000E4F2B" w:rsidRDefault="000E4F2B">
      <w:pPr>
        <w:spacing w:before="240" w:after="0"/>
        <w:rPr>
          <w:rFonts w:ascii="Arial" w:hAnsi="Arial" w:cs="Arial"/>
          <w:szCs w:val="20"/>
        </w:rPr>
      </w:pPr>
    </w:p>
    <w:p w14:paraId="169EBFA0" w14:textId="77777777" w:rsidR="000E4F2B" w:rsidRDefault="000E4F2B">
      <w:pPr>
        <w:spacing w:before="240" w:after="0"/>
        <w:rPr>
          <w:rFonts w:ascii="Arial" w:hAnsi="Arial" w:cs="Arial"/>
          <w:szCs w:val="20"/>
        </w:rPr>
        <w:sectPr w:rsidR="000E4F2B">
          <w:headerReference w:type="even" r:id="rId22"/>
          <w:pgSz w:w="11906" w:h="16838"/>
          <w:pgMar w:top="1417" w:right="1417" w:bottom="1134" w:left="1417" w:header="708" w:footer="708" w:gutter="0"/>
          <w:cols w:space="708"/>
          <w:docGrid w:linePitch="360"/>
        </w:sectPr>
      </w:pPr>
    </w:p>
    <w:p w14:paraId="632A2C79" w14:textId="77777777" w:rsidR="000E4F2B" w:rsidRDefault="00BA4D34">
      <w:pPr>
        <w:keepNext/>
        <w:keepLines/>
        <w:suppressAutoHyphens/>
        <w:jc w:val="center"/>
        <w:outlineLvl w:val="1"/>
        <w:rPr>
          <w:rFonts w:ascii="Arial" w:hAnsi="Arial"/>
          <w:b/>
          <w:szCs w:val="20"/>
        </w:rPr>
      </w:pPr>
      <w:bookmarkStart w:id="117" w:name="_Toc527641794"/>
      <w:r>
        <w:rPr>
          <w:rFonts w:ascii="Arial" w:hAnsi="Arial"/>
          <w:b/>
          <w:szCs w:val="20"/>
        </w:rPr>
        <w:lastRenderedPageBreak/>
        <w:t>Formulaire 1 – Déclaration d’engagement</w:t>
      </w:r>
      <w:bookmarkEnd w:id="117"/>
    </w:p>
    <w:p w14:paraId="660D96C5" w14:textId="77777777" w:rsidR="00540E26" w:rsidRDefault="00540E26" w:rsidP="00EC138A"/>
    <w:p w14:paraId="392E7792" w14:textId="77777777" w:rsidR="00EC138A" w:rsidRPr="00DB4BE2" w:rsidRDefault="00EC138A" w:rsidP="00EC138A">
      <w:pPr>
        <w:keepNext/>
        <w:keepLines/>
        <w:spacing w:after="120"/>
        <w:jc w:val="center"/>
        <w:outlineLvl w:val="3"/>
        <w:rPr>
          <w:rFonts w:ascii="Arial" w:eastAsiaTheme="majorEastAsia" w:hAnsi="Arial" w:cstheme="majorBidi"/>
          <w:b/>
          <w:bCs/>
          <w:iCs/>
          <w:color w:val="566861" w:themeColor="accent1" w:themeShade="BF"/>
          <w:sz w:val="28"/>
        </w:rPr>
      </w:pPr>
      <w:r w:rsidRPr="00DB4BE2">
        <w:rPr>
          <w:rFonts w:ascii="Arial" w:eastAsiaTheme="majorEastAsia" w:hAnsi="Arial" w:cstheme="majorBidi"/>
          <w:b/>
          <w:bCs/>
          <w:iCs/>
          <w:color w:val="566861" w:themeColor="accent1" w:themeShade="BF"/>
          <w:sz w:val="28"/>
        </w:rPr>
        <w:t>Déclaration d’engagement</w:t>
      </w:r>
    </w:p>
    <w:p w14:paraId="46ADFDE5" w14:textId="77777777" w:rsidR="00EC138A" w:rsidRPr="00EE5CC7" w:rsidRDefault="00EC138A" w:rsidP="00EC138A">
      <w:pPr>
        <w:tabs>
          <w:tab w:val="left" w:pos="6096"/>
        </w:tabs>
        <w:spacing w:before="120" w:after="0"/>
        <w:rPr>
          <w:rFonts w:ascii="Arial" w:eastAsia="Times New Roman" w:hAnsi="Arial" w:cs="Arial"/>
          <w:sz w:val="22"/>
          <w:szCs w:val="22"/>
          <w:lang w:eastAsia="fr-FR"/>
        </w:rPr>
      </w:pPr>
      <w:r w:rsidRPr="00EE5CC7">
        <w:rPr>
          <w:rFonts w:ascii="Arial" w:eastAsia="Times New Roman" w:hAnsi="Arial" w:cs="Arial"/>
          <w:sz w:val="22"/>
          <w:szCs w:val="22"/>
        </w:rPr>
        <w:t xml:space="preserve">Intitulé de la </w:t>
      </w:r>
      <w:r>
        <w:rPr>
          <w:rFonts w:ascii="Arial" w:eastAsia="Times New Roman" w:hAnsi="Arial" w:cs="Arial"/>
          <w:sz w:val="22"/>
          <w:szCs w:val="22"/>
        </w:rPr>
        <w:t>Candidat</w:t>
      </w:r>
      <w:r w:rsidRPr="00EE5CC7">
        <w:rPr>
          <w:rFonts w:ascii="Arial" w:eastAsia="Times New Roman" w:hAnsi="Arial" w:cs="Arial"/>
          <w:sz w:val="22"/>
          <w:szCs w:val="22"/>
        </w:rPr>
        <w:t>ure/l'</w:t>
      </w:r>
      <w:r>
        <w:rPr>
          <w:rFonts w:ascii="Arial" w:eastAsia="Times New Roman" w:hAnsi="Arial" w:cs="Arial"/>
          <w:sz w:val="22"/>
          <w:szCs w:val="22"/>
        </w:rPr>
        <w:t>O</w:t>
      </w:r>
      <w:r w:rsidRPr="00EE5CC7">
        <w:rPr>
          <w:rFonts w:ascii="Arial" w:eastAsia="Times New Roman" w:hAnsi="Arial" w:cs="Arial"/>
          <w:sz w:val="22"/>
          <w:szCs w:val="22"/>
        </w:rPr>
        <w:t xml:space="preserve">ffre/le </w:t>
      </w:r>
      <w:r>
        <w:rPr>
          <w:rFonts w:ascii="Arial" w:eastAsia="Times New Roman" w:hAnsi="Arial" w:cs="Arial"/>
          <w:sz w:val="22"/>
          <w:szCs w:val="22"/>
        </w:rPr>
        <w:t>Contrat</w:t>
      </w:r>
      <w:r w:rsidRPr="00EE5CC7">
        <w:rPr>
          <w:rFonts w:ascii="Arial" w:eastAsia="Times New Roman" w:hAnsi="Arial" w:cs="Arial"/>
          <w:sz w:val="22"/>
          <w:szCs w:val="22"/>
        </w:rPr>
        <w:t> :</w:t>
      </w:r>
      <w:r w:rsidRPr="00EE5CC7">
        <w:rPr>
          <w:rFonts w:ascii="Arial" w:eastAsia="Times New Roman" w:hAnsi="Arial" w:cs="Arial"/>
          <w:sz w:val="22"/>
          <w:szCs w:val="22"/>
        </w:rPr>
        <w:tab/>
        <w:t>(« </w:t>
      </w:r>
      <w:r w:rsidRPr="00EE5CC7">
        <w:rPr>
          <w:rFonts w:ascii="Arial" w:eastAsia="Times New Roman" w:hAnsi="Arial" w:cs="Arial"/>
          <w:b/>
          <w:sz w:val="22"/>
          <w:szCs w:val="22"/>
        </w:rPr>
        <w:t>Contrat</w:t>
      </w:r>
      <w:r w:rsidRPr="00EE5CC7">
        <w:rPr>
          <w:rFonts w:ascii="Arial" w:eastAsia="Times New Roman" w:hAnsi="Arial" w:cs="Arial"/>
          <w:sz w:val="22"/>
          <w:szCs w:val="22"/>
        </w:rPr>
        <w:t> »)</w:t>
      </w:r>
      <w:r w:rsidRPr="00EE5CC7">
        <w:rPr>
          <w:rFonts w:ascii="Arial" w:eastAsia="Times New Roman" w:hAnsi="Arial" w:cs="Arial"/>
          <w:sz w:val="22"/>
          <w:szCs w:val="22"/>
          <w:vertAlign w:val="superscript"/>
        </w:rPr>
        <w:footnoteReference w:id="3"/>
      </w:r>
    </w:p>
    <w:p w14:paraId="1BF21C93" w14:textId="77777777" w:rsidR="00EC138A" w:rsidRPr="00EE5CC7" w:rsidRDefault="00EC138A" w:rsidP="00EC138A">
      <w:pPr>
        <w:tabs>
          <w:tab w:val="left" w:pos="6096"/>
        </w:tabs>
        <w:spacing w:before="120" w:after="0"/>
        <w:rPr>
          <w:rFonts w:ascii="Arial" w:eastAsia="Times New Roman" w:hAnsi="Arial" w:cs="Arial"/>
          <w:sz w:val="22"/>
          <w:szCs w:val="22"/>
          <w:lang w:val="en-GB" w:eastAsia="fr-FR"/>
        </w:rPr>
      </w:pPr>
      <w:r w:rsidRPr="00EE5CC7">
        <w:rPr>
          <w:rFonts w:ascii="Arial" w:eastAsia="Times New Roman" w:hAnsi="Arial" w:cs="Arial"/>
          <w:sz w:val="22"/>
          <w:szCs w:val="22"/>
        </w:rPr>
        <w:t>À :</w:t>
      </w:r>
      <w:r w:rsidRPr="00EE5CC7">
        <w:rPr>
          <w:rFonts w:ascii="Arial" w:eastAsia="Times New Roman" w:hAnsi="Arial" w:cs="Arial"/>
          <w:sz w:val="22"/>
          <w:szCs w:val="22"/>
        </w:rPr>
        <w:tab/>
        <w:t>(</w:t>
      </w:r>
      <w:r w:rsidRPr="00EE5CC7">
        <w:rPr>
          <w:rFonts w:ascii="Arial" w:eastAsia="Times New Roman" w:hAnsi="Arial" w:cs="Arial"/>
          <w:b/>
          <w:sz w:val="22"/>
          <w:szCs w:val="22"/>
        </w:rPr>
        <w:t>« Maître d’Ouvrage »</w:t>
      </w:r>
      <w:r w:rsidRPr="00EE5CC7">
        <w:rPr>
          <w:rFonts w:ascii="Arial" w:eastAsia="Times New Roman" w:hAnsi="Arial" w:cs="Arial"/>
          <w:sz w:val="22"/>
          <w:szCs w:val="22"/>
        </w:rPr>
        <w:t>)</w:t>
      </w:r>
    </w:p>
    <w:p w14:paraId="323EF9D6" w14:textId="77777777" w:rsidR="00EC138A" w:rsidRPr="00EE5CC7" w:rsidRDefault="00EC138A" w:rsidP="00EC138A">
      <w:pPr>
        <w:widowControl w:val="0"/>
        <w:numPr>
          <w:ilvl w:val="0"/>
          <w:numId w:val="12"/>
        </w:numPr>
        <w:autoSpaceDE w:val="0"/>
        <w:autoSpaceDN w:val="0"/>
        <w:spacing w:before="142" w:after="0" w:line="240" w:lineRule="atLeast"/>
        <w:ind w:left="714" w:hanging="357"/>
        <w:rPr>
          <w:rFonts w:ascii="Arial" w:eastAsia="Times New Roman" w:hAnsi="Arial" w:cs="Arial"/>
          <w:sz w:val="22"/>
          <w:szCs w:val="22"/>
          <w:lang w:eastAsia="fr-FR"/>
        </w:rPr>
      </w:pPr>
      <w:r w:rsidRPr="00EE5CC7">
        <w:rPr>
          <w:rFonts w:ascii="Arial" w:eastAsia="Times New Roman" w:hAnsi="Arial" w:cs="Arial"/>
          <w:sz w:val="22"/>
          <w:szCs w:val="22"/>
        </w:rPr>
        <w:t xml:space="preserve">Nous reconnaissons et acceptons que la KfW ne finance les projets du Maître d’Ouvrage </w:t>
      </w:r>
      <w:r w:rsidRPr="00EE5CC7">
        <w:rPr>
          <w:rFonts w:ascii="Arial" w:hAnsi="Arial" w:cs="Arial"/>
          <w:sz w:val="22"/>
          <w:szCs w:val="22"/>
          <w:vertAlign w:val="superscript"/>
        </w:rPr>
        <w:footnoteReference w:id="4"/>
      </w:r>
      <w:r w:rsidRPr="00EE5CC7">
        <w:rPr>
          <w:rFonts w:ascii="Arial" w:eastAsia="Times New Roman" w:hAnsi="Arial" w:cs="Arial"/>
          <w:sz w:val="22"/>
          <w:szCs w:val="22"/>
        </w:rPr>
        <w:t xml:space="preserve"> qu'à ses propres conditions, qui sont déterminées par la Convention de Financement conclue avec le Maître d’Ouvrage. En conséquence, il ne peut exister de lien juridique entre la KfW et notre entreprise, notre </w:t>
      </w:r>
      <w:proofErr w:type="spellStart"/>
      <w:r>
        <w:rPr>
          <w:rFonts w:ascii="Arial" w:eastAsia="Times New Roman" w:hAnsi="Arial" w:cs="Arial"/>
          <w:sz w:val="22"/>
          <w:szCs w:val="22"/>
        </w:rPr>
        <w:t>J</w:t>
      </w:r>
      <w:r w:rsidRPr="00EE5CC7">
        <w:rPr>
          <w:rFonts w:ascii="Arial" w:eastAsia="Times New Roman" w:hAnsi="Arial" w:cs="Arial"/>
          <w:sz w:val="22"/>
          <w:szCs w:val="22"/>
        </w:rPr>
        <w:t xml:space="preserve">oint </w:t>
      </w:r>
      <w:r>
        <w:rPr>
          <w:rFonts w:ascii="Arial" w:eastAsia="Times New Roman" w:hAnsi="Arial" w:cs="Arial"/>
          <w:sz w:val="22"/>
          <w:szCs w:val="22"/>
        </w:rPr>
        <w:t>V</w:t>
      </w:r>
      <w:r w:rsidRPr="00EE5CC7">
        <w:rPr>
          <w:rFonts w:ascii="Arial" w:eastAsia="Times New Roman" w:hAnsi="Arial" w:cs="Arial"/>
          <w:sz w:val="22"/>
          <w:szCs w:val="22"/>
        </w:rPr>
        <w:t>enture</w:t>
      </w:r>
      <w:proofErr w:type="spellEnd"/>
      <w:r w:rsidRPr="00EE5CC7">
        <w:rPr>
          <w:rFonts w:ascii="Arial" w:eastAsia="Times New Roman" w:hAnsi="Arial" w:cs="Arial"/>
          <w:sz w:val="22"/>
          <w:szCs w:val="22"/>
        </w:rPr>
        <w:t xml:space="preserve"> ou nos sous-traitants aux termes du Contrat. Le Maître d’Ouvrage conserve la responsabilité exclusive de la préparation et de la mise en œuvre du processus d'appel d'</w:t>
      </w:r>
      <w:r>
        <w:rPr>
          <w:rFonts w:ascii="Arial" w:eastAsia="Times New Roman" w:hAnsi="Arial" w:cs="Arial"/>
          <w:sz w:val="22"/>
          <w:szCs w:val="22"/>
        </w:rPr>
        <w:t>O</w:t>
      </w:r>
      <w:r w:rsidRPr="00EE5CC7">
        <w:rPr>
          <w:rFonts w:ascii="Arial" w:eastAsia="Times New Roman" w:hAnsi="Arial" w:cs="Arial"/>
          <w:sz w:val="22"/>
          <w:szCs w:val="22"/>
        </w:rPr>
        <w:t>ffres et de l'exécution du Contrat.</w:t>
      </w:r>
    </w:p>
    <w:p w14:paraId="350356B1" w14:textId="77777777" w:rsidR="00EC138A" w:rsidRPr="00EE5CC7" w:rsidRDefault="00EC138A" w:rsidP="00EC138A">
      <w:pPr>
        <w:widowControl w:val="0"/>
        <w:numPr>
          <w:ilvl w:val="0"/>
          <w:numId w:val="12"/>
        </w:numPr>
        <w:autoSpaceDE w:val="0"/>
        <w:autoSpaceDN w:val="0"/>
        <w:spacing w:before="142" w:after="0" w:line="240" w:lineRule="atLeast"/>
        <w:rPr>
          <w:rFonts w:ascii="Arial" w:eastAsia="Times New Roman" w:hAnsi="Arial" w:cs="Arial"/>
          <w:sz w:val="22"/>
          <w:szCs w:val="22"/>
        </w:rPr>
      </w:pPr>
      <w:r w:rsidRPr="00EE5CC7">
        <w:rPr>
          <w:rFonts w:ascii="Arial" w:eastAsia="Times New Roman" w:hAnsi="Arial" w:cs="Arial"/>
          <w:sz w:val="22"/>
          <w:szCs w:val="22"/>
        </w:rPr>
        <w:t xml:space="preserve">Nous attestons par la présente que nous ne sommes pas, qu'aucun des membres de notre direction ou de nos représentants légaux, ou qu’aucun des membres de notre </w:t>
      </w:r>
      <w:proofErr w:type="spellStart"/>
      <w:r>
        <w:rPr>
          <w:rFonts w:ascii="Arial" w:eastAsia="Times New Roman" w:hAnsi="Arial" w:cs="Arial"/>
          <w:sz w:val="22"/>
          <w:szCs w:val="22"/>
        </w:rPr>
        <w:t>J</w:t>
      </w:r>
      <w:r w:rsidRPr="00EE5CC7">
        <w:rPr>
          <w:rFonts w:ascii="Arial" w:eastAsia="Times New Roman" w:hAnsi="Arial" w:cs="Arial"/>
          <w:sz w:val="22"/>
          <w:szCs w:val="22"/>
        </w:rPr>
        <w:t xml:space="preserve">oint </w:t>
      </w:r>
      <w:r>
        <w:rPr>
          <w:rFonts w:ascii="Arial" w:eastAsia="Times New Roman" w:hAnsi="Arial" w:cs="Arial"/>
          <w:sz w:val="22"/>
          <w:szCs w:val="22"/>
        </w:rPr>
        <w:t>V</w:t>
      </w:r>
      <w:r w:rsidRPr="00EE5CC7">
        <w:rPr>
          <w:rFonts w:ascii="Arial" w:eastAsia="Times New Roman" w:hAnsi="Arial" w:cs="Arial"/>
          <w:sz w:val="22"/>
          <w:szCs w:val="22"/>
        </w:rPr>
        <w:t>enture</w:t>
      </w:r>
      <w:proofErr w:type="spellEnd"/>
      <w:r w:rsidRPr="00EE5CC7">
        <w:rPr>
          <w:rFonts w:ascii="Arial" w:eastAsia="Times New Roman" w:hAnsi="Arial" w:cs="Arial"/>
          <w:sz w:val="22"/>
          <w:szCs w:val="22"/>
        </w:rPr>
        <w:t>, y compris nos sous-traitants aux termes du Contrat, dans l'une des situations suivantes :</w:t>
      </w:r>
    </w:p>
    <w:p w14:paraId="5C2196DF" w14:textId="77777777" w:rsidR="00EC138A" w:rsidRPr="00EE5CC7" w:rsidRDefault="00EC138A" w:rsidP="00EC138A">
      <w:pPr>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2.1) être en faillite, en liquidation ou cessation d’activités, en règlement judiciaire, sous séquestre, en restructuration ou dans toute situation analogue ;</w:t>
      </w:r>
    </w:p>
    <w:p w14:paraId="0FA5C94C" w14:textId="77777777" w:rsidR="00EC138A" w:rsidRDefault="00EC138A" w:rsidP="00EC138A">
      <w:pPr>
        <w:spacing w:before="142" w:after="0" w:line="240" w:lineRule="atLeast"/>
        <w:ind w:left="1080"/>
        <w:rPr>
          <w:rFonts w:ascii="Arial" w:hAnsi="Arial" w:cs="Arial"/>
          <w:sz w:val="22"/>
          <w:szCs w:val="22"/>
        </w:rPr>
      </w:pPr>
      <w:r w:rsidRPr="00EE5CC7">
        <w:rPr>
          <w:rFonts w:ascii="Arial" w:hAnsi="Arial" w:cs="Arial"/>
          <w:sz w:val="22"/>
          <w:szCs w:val="22"/>
        </w:rPr>
        <w:t xml:space="preserve">2.2) </w:t>
      </w:r>
      <w:r w:rsidRPr="005530AF">
        <w:rPr>
          <w:rFonts w:ascii="Arial" w:hAnsi="Arial" w:cs="Arial"/>
          <w:sz w:val="22"/>
          <w:szCs w:val="22"/>
        </w:rPr>
        <w:t>avoir été condamnés par une décision judiciaire ou une décision administrative définitive ou fait l'objet d'une enquête/inculpation pour participation à une organisation criminelle, blanchiment d'argent, infractions pénales liées au terrorisme, au travail des enfants ou à la traite des êtres humains ou fait l'objet de sanctions (financières) et/ou d'embargos imposés par les Nations unies, l'Union européenne ou la République fédérale d'Allemagne. Ce critère d'exclusion s'applique également aux personnes morales dont la majorité des parts est détenue ou contrôlée de facto par des personnes physiques ou morales qui ont fait l'objet de tels jugements, décisions administratives, sanctions (financières) et/ou embargos et, dans le cas de sanctions (financières) et/ou d'embargos, qui continuent à faire l'objet de ces mesures restrictives ;</w:t>
      </w:r>
    </w:p>
    <w:p w14:paraId="66282BBE" w14:textId="77777777" w:rsidR="00EC138A" w:rsidRPr="00EE5CC7" w:rsidRDefault="00EC138A" w:rsidP="00EC138A">
      <w:pPr>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2.3) avoir été condamnés par une décision judiciaire définitive ou une décision administrative définitive d'un tribunal, de l'Union européenne, des autorités nationales du pays partenaire ou de l'Allemagne pour pratique punissable dans le cadre d'un appel d'</w:t>
      </w:r>
      <w:r>
        <w:rPr>
          <w:rFonts w:ascii="Arial" w:eastAsia="Times New Roman" w:hAnsi="Arial" w:cs="Arial"/>
          <w:sz w:val="22"/>
          <w:szCs w:val="22"/>
        </w:rPr>
        <w:t>O</w:t>
      </w:r>
      <w:r w:rsidRPr="00EE5CC7">
        <w:rPr>
          <w:rFonts w:ascii="Arial" w:eastAsia="Times New Roman" w:hAnsi="Arial" w:cs="Arial"/>
          <w:sz w:val="22"/>
          <w:szCs w:val="22"/>
        </w:rPr>
        <w:t xml:space="preserve">ffres ou de l'exécution d'un </w:t>
      </w:r>
      <w:r>
        <w:rPr>
          <w:rFonts w:ascii="Arial" w:eastAsia="Times New Roman" w:hAnsi="Arial" w:cs="Arial"/>
          <w:sz w:val="22"/>
          <w:szCs w:val="22"/>
        </w:rPr>
        <w:t>Contrat</w:t>
      </w:r>
      <w:r w:rsidRPr="00EE5CC7">
        <w:rPr>
          <w:rFonts w:ascii="Arial" w:eastAsia="Times New Roman" w:hAnsi="Arial" w:cs="Arial"/>
          <w:sz w:val="22"/>
          <w:szCs w:val="22"/>
        </w:rPr>
        <w:t xml:space="preserve"> ou pour une irrégularité quelconque affectant les intérêts financiers de l’Union européenne </w:t>
      </w:r>
      <w:r w:rsidRPr="00EE5CC7">
        <w:rPr>
          <w:rFonts w:ascii="Arial" w:eastAsia="Times New Roman" w:hAnsi="Arial" w:cs="Arial"/>
          <w:i/>
          <w:sz w:val="22"/>
          <w:szCs w:val="22"/>
        </w:rPr>
        <w:t xml:space="preserve">(dans l’hypothèse d’une telle condamnation, le </w:t>
      </w:r>
      <w:r>
        <w:rPr>
          <w:rFonts w:ascii="Arial" w:eastAsia="Times New Roman" w:hAnsi="Arial" w:cs="Arial"/>
          <w:i/>
          <w:sz w:val="22"/>
          <w:szCs w:val="22"/>
        </w:rPr>
        <w:t>Candidat</w:t>
      </w:r>
      <w:r w:rsidRPr="00EE5CC7">
        <w:rPr>
          <w:rFonts w:ascii="Arial" w:eastAsia="Times New Roman" w:hAnsi="Arial" w:cs="Arial"/>
          <w:i/>
          <w:sz w:val="22"/>
          <w:szCs w:val="22"/>
        </w:rPr>
        <w:t xml:space="preserve"> ou soumissionnaire joindra à la présente Déclaration d’engagement les informations complémentaires qui permettraient de considérer que cette condamnation n’est pas pertinente dans le cadre du présent Contrat et que des mesures appropriées de mise en conformité ont été prises)</w:t>
      </w:r>
      <w:r w:rsidRPr="00EE5CC7">
        <w:rPr>
          <w:rFonts w:ascii="Arial" w:eastAsia="Times New Roman" w:hAnsi="Arial" w:cs="Arial"/>
          <w:sz w:val="22"/>
          <w:szCs w:val="22"/>
        </w:rPr>
        <w:t> ;</w:t>
      </w:r>
    </w:p>
    <w:p w14:paraId="2E230EA3" w14:textId="77777777" w:rsidR="00EC138A" w:rsidRPr="00EE5CC7" w:rsidRDefault="00EC138A" w:rsidP="00EC138A">
      <w:pPr>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 xml:space="preserve">2.4) avoir fait l’objet d’une résiliation prononcée à nos torts exclusifs au cours des cinq dernières années du fait d'un manquement grave ou persistant à nos obligations contractuelles lors de l'exécution d'un </w:t>
      </w:r>
      <w:r>
        <w:rPr>
          <w:rFonts w:ascii="Arial" w:eastAsia="Times New Roman" w:hAnsi="Arial" w:cs="Arial"/>
          <w:sz w:val="22"/>
          <w:szCs w:val="22"/>
        </w:rPr>
        <w:t>Contrat</w:t>
      </w:r>
      <w:r w:rsidRPr="00EE5CC7">
        <w:rPr>
          <w:rFonts w:ascii="Arial" w:eastAsia="Times New Roman" w:hAnsi="Arial" w:cs="Arial"/>
          <w:sz w:val="22"/>
          <w:szCs w:val="22"/>
        </w:rPr>
        <w:t>, sous réserve que cette sanction n’ait pas fait l’objet d’une contestation de notre part en cours ou ayant donné lieu à une décision de justice infirmant la résiliation à nos torts exclusifs ;</w:t>
      </w:r>
    </w:p>
    <w:p w14:paraId="11F54B4D" w14:textId="77777777" w:rsidR="00EC138A" w:rsidRPr="0088773D" w:rsidRDefault="00EC138A" w:rsidP="00EC138A">
      <w:pPr>
        <w:spacing w:before="142" w:after="0" w:line="240" w:lineRule="atLeast"/>
        <w:ind w:left="1080"/>
        <w:rPr>
          <w:rFonts w:ascii="Arial" w:eastAsia="Times New Roman" w:hAnsi="Arial" w:cs="Arial"/>
          <w:sz w:val="22"/>
          <w:szCs w:val="22"/>
        </w:rPr>
      </w:pPr>
      <w:r w:rsidRPr="0088773D">
        <w:rPr>
          <w:rFonts w:ascii="Arial" w:eastAsia="Times New Roman" w:hAnsi="Arial" w:cs="Arial"/>
          <w:sz w:val="22"/>
          <w:szCs w:val="22"/>
        </w:rPr>
        <w:t>2.5) n’ont pas rempli les obligations fiscales en vigueur concernant le paiement des impôts dans le pays de résidence fiscale et le pays d’origine du maître d’ouvrage</w:t>
      </w:r>
      <w:r w:rsidRPr="0088773D">
        <w:rPr>
          <w:rFonts w:ascii="Arial" w:eastAsia="Times New Roman" w:hAnsi="Arial" w:cs="Arial"/>
          <w:szCs w:val="21"/>
        </w:rPr>
        <w:t xml:space="preserve"> (</w:t>
      </w:r>
      <w:r w:rsidRPr="0088773D">
        <w:rPr>
          <w:rFonts w:ascii="Arial" w:eastAsia="Times New Roman" w:hAnsi="Arial" w:cs="Arial"/>
          <w:i/>
          <w:iCs/>
          <w:sz w:val="18"/>
          <w:szCs w:val="18"/>
        </w:rPr>
        <w:t xml:space="preserve">les </w:t>
      </w:r>
      <w:r w:rsidRPr="0088773D">
        <w:rPr>
          <w:rFonts w:ascii="Arial" w:eastAsia="Times New Roman" w:hAnsi="Arial" w:cs="Arial"/>
          <w:i/>
          <w:iCs/>
          <w:sz w:val="18"/>
          <w:szCs w:val="18"/>
        </w:rPr>
        <w:lastRenderedPageBreak/>
        <w:t>contractants établis dans les pays de l’annexe</w:t>
      </w:r>
      <w:r w:rsidRPr="0088773D">
        <w:rPr>
          <w:rFonts w:ascii="Arial" w:eastAsia="Times New Roman" w:hAnsi="Arial" w:cs="Arial"/>
          <w:sz w:val="18"/>
          <w:szCs w:val="18"/>
        </w:rPr>
        <w:t> </w:t>
      </w:r>
      <w:r w:rsidRPr="0088773D">
        <w:rPr>
          <w:rFonts w:ascii="Arial" w:eastAsia="Times New Roman" w:hAnsi="Arial" w:cs="Arial"/>
          <w:i/>
          <w:iCs/>
          <w:sz w:val="18"/>
          <w:szCs w:val="18"/>
        </w:rPr>
        <w:t>1 (</w:t>
      </w:r>
      <w:hyperlink r:id="rId23" w:history="1">
        <w:r w:rsidRPr="0088773D">
          <w:rPr>
            <w:rStyle w:val="Lienhypertexte"/>
            <w:rFonts w:eastAsia="Times New Roman" w:cs="Arial"/>
            <w:i/>
            <w:iCs/>
            <w:sz w:val="18"/>
            <w:szCs w:val="18"/>
          </w:rPr>
          <w:t>https://www.consilium.europa.eu/de/policies/eu-list-of-non-cooperative-jurisdictions/</w:t>
        </w:r>
      </w:hyperlink>
      <w:r w:rsidRPr="0088773D">
        <w:rPr>
          <w:rFonts w:ascii="Arial" w:eastAsia="Times New Roman" w:hAnsi="Arial" w:cs="Arial"/>
          <w:i/>
          <w:iCs/>
          <w:sz w:val="18"/>
          <w:szCs w:val="18"/>
        </w:rPr>
        <w:t>) doivent présenter, au moment de l’attribution du marché/de la révision du contrat, en plus de la déclaration d’engagement, une déclaration de conformité fiscale (annexe</w:t>
      </w:r>
      <w:r w:rsidRPr="0088773D">
        <w:rPr>
          <w:rFonts w:ascii="Arial" w:eastAsia="Times New Roman" w:hAnsi="Arial" w:cs="Arial"/>
          <w:sz w:val="18"/>
          <w:szCs w:val="18"/>
        </w:rPr>
        <w:t> </w:t>
      </w:r>
      <w:r w:rsidRPr="0088773D">
        <w:rPr>
          <w:rFonts w:ascii="Arial" w:eastAsia="Times New Roman" w:hAnsi="Arial" w:cs="Arial"/>
          <w:i/>
          <w:iCs/>
          <w:sz w:val="18"/>
          <w:szCs w:val="18"/>
        </w:rPr>
        <w:t>1 de la déclaration d’engagement) dûment remplie et contresignée par une personne habilitée à cet effet. Celle-ci fait partie intégrante du contrat. En cas de non-présentation, le contractant risque d’être exclu de la procédure de passation des marchés. Pour les contractants établis dans des pays ne figurant pas sur la liste de l’annexe I, seule la déclaration d’engagement doit être présentée, et non la déclaration de conformité fiscale</w:t>
      </w:r>
      <w:proofErr w:type="gramStart"/>
      <w:r w:rsidRPr="0088773D">
        <w:rPr>
          <w:rFonts w:ascii="Arial" w:eastAsia="Times New Roman" w:hAnsi="Arial" w:cs="Arial"/>
          <w:i/>
          <w:iCs/>
          <w:sz w:val="18"/>
          <w:szCs w:val="18"/>
        </w:rPr>
        <w:t>),</w:t>
      </w:r>
      <w:r w:rsidRPr="0088773D">
        <w:rPr>
          <w:rFonts w:ascii="Arial" w:eastAsia="Times New Roman" w:hAnsi="Arial" w:cs="Arial"/>
          <w:sz w:val="22"/>
          <w:szCs w:val="22"/>
        </w:rPr>
        <w:t>;</w:t>
      </w:r>
      <w:proofErr w:type="gramEnd"/>
      <w:r w:rsidRPr="0088773D">
        <w:rPr>
          <w:rFonts w:ascii="Arial" w:eastAsia="Times New Roman" w:hAnsi="Arial" w:cs="Arial"/>
          <w:sz w:val="22"/>
          <w:szCs w:val="22"/>
        </w:rPr>
        <w:t xml:space="preserve"> </w:t>
      </w:r>
    </w:p>
    <w:p w14:paraId="0A567269" w14:textId="77777777" w:rsidR="00EC138A" w:rsidRPr="00EE5CC7" w:rsidRDefault="00EC138A" w:rsidP="00EC138A">
      <w:pPr>
        <w:tabs>
          <w:tab w:val="left" w:pos="1260"/>
        </w:tabs>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 xml:space="preserve">2.6) faire l'objet d'une décision d'exclusion de la Banque mondiale ou de toute autre banque multilatérale de développement et figurer dans la liste du site Web </w:t>
      </w:r>
      <w:hyperlink r:id="rId24" w:history="1">
        <w:r w:rsidRPr="00EE5CC7">
          <w:rPr>
            <w:rFonts w:ascii="Arial" w:eastAsia="Times New Roman" w:hAnsi="Arial" w:cs="Arial"/>
            <w:sz w:val="22"/>
            <w:szCs w:val="22"/>
          </w:rPr>
          <w:t>http://www.worldbank.org/debarr</w:t>
        </w:r>
      </w:hyperlink>
      <w:r w:rsidRPr="00EE5CC7">
        <w:rPr>
          <w:rFonts w:ascii="Arial" w:eastAsia="Times New Roman" w:hAnsi="Arial" w:cs="Arial"/>
          <w:sz w:val="22"/>
          <w:szCs w:val="22"/>
        </w:rPr>
        <w:t xml:space="preserve">, ou respectivement sur la liste pertinente de toute autre banque multilatérale de développement </w:t>
      </w:r>
      <w:r w:rsidRPr="00EE5CC7">
        <w:rPr>
          <w:rFonts w:ascii="Arial" w:eastAsia="Times New Roman" w:hAnsi="Arial" w:cs="Arial"/>
          <w:i/>
          <w:sz w:val="22"/>
          <w:szCs w:val="22"/>
        </w:rPr>
        <w:t xml:space="preserve">(dans l’hypothèse d’une telle décision d’exclusion, le </w:t>
      </w:r>
      <w:r>
        <w:rPr>
          <w:rFonts w:ascii="Arial" w:eastAsia="Times New Roman" w:hAnsi="Arial" w:cs="Arial"/>
          <w:i/>
          <w:sz w:val="22"/>
          <w:szCs w:val="22"/>
        </w:rPr>
        <w:t>Candidat</w:t>
      </w:r>
      <w:r w:rsidRPr="00EE5CC7">
        <w:rPr>
          <w:rFonts w:ascii="Arial" w:eastAsia="Times New Roman" w:hAnsi="Arial" w:cs="Arial"/>
          <w:i/>
          <w:sz w:val="22"/>
          <w:szCs w:val="22"/>
        </w:rPr>
        <w:t xml:space="preserve"> ou le soumissionnaire peut joindre à la présente Déclaration d’engagement les informations complémentaires qui permettraient de considérer que cette décision d’exclusion n’est pas pertinente dans le cadre du présent Contrat </w:t>
      </w:r>
      <w:r w:rsidRPr="00EE5CC7">
        <w:rPr>
          <w:rFonts w:ascii="Arial" w:hAnsi="Arial" w:cs="Arial"/>
          <w:i/>
          <w:sz w:val="22"/>
          <w:szCs w:val="22"/>
        </w:rPr>
        <w:t>et que des mesures appropriées de mise en conformité ont été prises</w:t>
      </w:r>
      <w:r w:rsidRPr="00EE5CC7">
        <w:rPr>
          <w:rFonts w:ascii="Arial" w:eastAsia="Times New Roman" w:hAnsi="Arial" w:cs="Arial"/>
          <w:i/>
          <w:sz w:val="22"/>
          <w:szCs w:val="22"/>
        </w:rPr>
        <w:t>)</w:t>
      </w:r>
      <w:r w:rsidRPr="00EE5CC7">
        <w:rPr>
          <w:rFonts w:ascii="Arial" w:eastAsia="Times New Roman" w:hAnsi="Arial" w:cs="Arial"/>
          <w:sz w:val="22"/>
          <w:szCs w:val="22"/>
        </w:rPr>
        <w:t> ; ou</w:t>
      </w:r>
    </w:p>
    <w:p w14:paraId="316FEAC8" w14:textId="77777777" w:rsidR="00EC138A" w:rsidRPr="00EE5CC7" w:rsidRDefault="00EC138A" w:rsidP="00EC138A">
      <w:pPr>
        <w:tabs>
          <w:tab w:val="left" w:pos="1260"/>
        </w:tabs>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2.7</w:t>
      </w:r>
      <w:r>
        <w:rPr>
          <w:rFonts w:ascii="Arial" w:eastAsia="Times New Roman" w:hAnsi="Arial" w:cs="Arial"/>
          <w:sz w:val="22"/>
          <w:szCs w:val="22"/>
        </w:rPr>
        <w:t xml:space="preserve">) </w:t>
      </w:r>
      <w:r w:rsidRPr="00EE5CC7">
        <w:rPr>
          <w:rFonts w:ascii="Arial" w:eastAsia="Times New Roman" w:hAnsi="Arial" w:cs="Arial"/>
          <w:sz w:val="22"/>
          <w:szCs w:val="22"/>
        </w:rPr>
        <w:t>s'être rendu coupable de fausses déclarations en fournissant les renseignements exigés comme condition préalable à la participation à la présente procédure d'appel d'offres.</w:t>
      </w:r>
    </w:p>
    <w:p w14:paraId="2D8EBCD2" w14:textId="77777777" w:rsidR="00EC138A" w:rsidRPr="00EE5CC7" w:rsidRDefault="00EC138A" w:rsidP="00EC138A">
      <w:pPr>
        <w:widowControl w:val="0"/>
        <w:numPr>
          <w:ilvl w:val="0"/>
          <w:numId w:val="12"/>
        </w:numPr>
        <w:autoSpaceDE w:val="0"/>
        <w:autoSpaceDN w:val="0"/>
        <w:spacing w:before="142" w:after="0" w:line="240" w:lineRule="atLeast"/>
        <w:rPr>
          <w:rFonts w:ascii="Arial" w:eastAsia="Times New Roman" w:hAnsi="Arial" w:cs="Arial"/>
          <w:sz w:val="22"/>
          <w:szCs w:val="22"/>
        </w:rPr>
      </w:pPr>
      <w:r w:rsidRPr="00EE5CC7">
        <w:rPr>
          <w:rFonts w:ascii="Arial" w:eastAsia="Times New Roman" w:hAnsi="Arial" w:cs="Arial"/>
          <w:sz w:val="22"/>
          <w:szCs w:val="22"/>
        </w:rPr>
        <w:t xml:space="preserve">Nous attestons par les présentes que ni nous, ni aucun des membres de notre </w:t>
      </w:r>
      <w:proofErr w:type="spellStart"/>
      <w:r>
        <w:rPr>
          <w:rFonts w:ascii="Arial" w:eastAsia="Times New Roman" w:hAnsi="Arial" w:cs="Arial"/>
          <w:sz w:val="22"/>
          <w:szCs w:val="22"/>
        </w:rPr>
        <w:t>J</w:t>
      </w:r>
      <w:r w:rsidRPr="00EE5CC7">
        <w:rPr>
          <w:rFonts w:ascii="Arial" w:eastAsia="Times New Roman" w:hAnsi="Arial" w:cs="Arial"/>
          <w:sz w:val="22"/>
          <w:szCs w:val="22"/>
        </w:rPr>
        <w:t xml:space="preserve">oint </w:t>
      </w:r>
      <w:r>
        <w:rPr>
          <w:rFonts w:ascii="Arial" w:eastAsia="Times New Roman" w:hAnsi="Arial" w:cs="Arial"/>
          <w:sz w:val="22"/>
          <w:szCs w:val="22"/>
        </w:rPr>
        <w:t>V</w:t>
      </w:r>
      <w:r w:rsidRPr="00EE5CC7">
        <w:rPr>
          <w:rFonts w:ascii="Arial" w:eastAsia="Times New Roman" w:hAnsi="Arial" w:cs="Arial"/>
          <w:sz w:val="22"/>
          <w:szCs w:val="22"/>
        </w:rPr>
        <w:t>enture</w:t>
      </w:r>
      <w:proofErr w:type="spellEnd"/>
      <w:r w:rsidRPr="00EE5CC7">
        <w:rPr>
          <w:rFonts w:ascii="Arial" w:eastAsia="Times New Roman" w:hAnsi="Arial" w:cs="Arial"/>
          <w:sz w:val="22"/>
          <w:szCs w:val="22"/>
        </w:rPr>
        <w:t xml:space="preserve"> ou de nos sous-traitants aux termes du Contrat, ne sommes dans l'une ou l'autre des situations de conflit d'intérêts suivantes :</w:t>
      </w:r>
    </w:p>
    <w:p w14:paraId="57EE86AD" w14:textId="77777777" w:rsidR="00EC138A" w:rsidRPr="00EE5CC7" w:rsidRDefault="00EC138A" w:rsidP="00EC138A">
      <w:pPr>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3.1) être une filiale contrôlée par le Maître d’Ouvrage, ou un actionnaire contrôlant le Maître d’Ouvrage, sauf si le conflit d'intérêts qui en résulte a été porté à l'attention de la KfW et résolu à sa satisfaction ;</w:t>
      </w:r>
    </w:p>
    <w:p w14:paraId="74B17223" w14:textId="77777777" w:rsidR="00EC138A" w:rsidRPr="00EE5CC7" w:rsidRDefault="00EC138A" w:rsidP="00EC138A">
      <w:pPr>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3.2) avoir une relation d'affaires ou de famille avec du personnel du Maître d’Ouvrage impliqué dans le processus d'appel d'offres ou dans la supervision du Contrat en résultant, à moins que le conflit d'intérêts qui en résulte n’ait été porté à l'attention de la KfW et résolu à sa satisfaction ;</w:t>
      </w:r>
    </w:p>
    <w:p w14:paraId="56749A01" w14:textId="77777777" w:rsidR="00EC138A" w:rsidRPr="00EE5CC7" w:rsidRDefault="00EC138A" w:rsidP="00EC138A">
      <w:pPr>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 xml:space="preserve">3.3) être contrôlés par, ou contrôler un autre </w:t>
      </w:r>
      <w:r>
        <w:rPr>
          <w:rFonts w:ascii="Arial" w:eastAsia="Times New Roman" w:hAnsi="Arial" w:cs="Arial"/>
          <w:sz w:val="22"/>
          <w:szCs w:val="22"/>
        </w:rPr>
        <w:t>Candidat</w:t>
      </w:r>
      <w:r w:rsidRPr="00EE5CC7">
        <w:rPr>
          <w:rFonts w:ascii="Arial" w:eastAsia="Times New Roman" w:hAnsi="Arial" w:cs="Arial"/>
          <w:sz w:val="22"/>
          <w:szCs w:val="22"/>
        </w:rPr>
        <w:t xml:space="preserve"> ou soumissionnaire, ou être sous contrôle commun avec un autre </w:t>
      </w:r>
      <w:r>
        <w:rPr>
          <w:rFonts w:ascii="Arial" w:eastAsia="Times New Roman" w:hAnsi="Arial" w:cs="Arial"/>
          <w:sz w:val="22"/>
          <w:szCs w:val="22"/>
        </w:rPr>
        <w:t>Candidat</w:t>
      </w:r>
      <w:r w:rsidRPr="00EE5CC7">
        <w:rPr>
          <w:rFonts w:ascii="Arial" w:eastAsia="Times New Roman" w:hAnsi="Arial" w:cs="Arial"/>
          <w:sz w:val="22"/>
          <w:szCs w:val="22"/>
        </w:rPr>
        <w:t xml:space="preserve"> ou soumissionnaire, ou recevoir ou accorder des subventions directement ou indirectement à un autre </w:t>
      </w:r>
      <w:r>
        <w:rPr>
          <w:rFonts w:ascii="Arial" w:eastAsia="Times New Roman" w:hAnsi="Arial" w:cs="Arial"/>
          <w:sz w:val="22"/>
          <w:szCs w:val="22"/>
        </w:rPr>
        <w:t>Candidat</w:t>
      </w:r>
      <w:r w:rsidRPr="00EE5CC7">
        <w:rPr>
          <w:rFonts w:ascii="Arial" w:eastAsia="Times New Roman" w:hAnsi="Arial" w:cs="Arial"/>
          <w:sz w:val="22"/>
          <w:szCs w:val="22"/>
        </w:rPr>
        <w:t xml:space="preserve"> ou soumissionnaire, avoir le même représentant légal qu'un autre </w:t>
      </w:r>
      <w:r>
        <w:rPr>
          <w:rFonts w:ascii="Arial" w:eastAsia="Times New Roman" w:hAnsi="Arial" w:cs="Arial"/>
          <w:sz w:val="22"/>
          <w:szCs w:val="22"/>
        </w:rPr>
        <w:t>Candidat</w:t>
      </w:r>
      <w:r w:rsidRPr="00EE5CC7">
        <w:rPr>
          <w:rFonts w:ascii="Arial" w:eastAsia="Times New Roman" w:hAnsi="Arial" w:cs="Arial"/>
          <w:sz w:val="22"/>
          <w:szCs w:val="22"/>
        </w:rPr>
        <w:t xml:space="preserve"> ou soumissionnaire, maintenir des contacts directs ou indirects avec un autre </w:t>
      </w:r>
      <w:r>
        <w:rPr>
          <w:rFonts w:ascii="Arial" w:eastAsia="Times New Roman" w:hAnsi="Arial" w:cs="Arial"/>
          <w:sz w:val="22"/>
          <w:szCs w:val="22"/>
        </w:rPr>
        <w:t>Candidat</w:t>
      </w:r>
      <w:r w:rsidRPr="00EE5CC7">
        <w:rPr>
          <w:rFonts w:ascii="Arial" w:eastAsia="Times New Roman" w:hAnsi="Arial" w:cs="Arial"/>
          <w:sz w:val="22"/>
          <w:szCs w:val="22"/>
        </w:rPr>
        <w:t xml:space="preserve"> ou soumissionnaire, qui nous permettent de disposer ou de donner accès aux informations contenues dans les </w:t>
      </w:r>
      <w:r>
        <w:rPr>
          <w:rFonts w:ascii="Arial" w:eastAsia="Times New Roman" w:hAnsi="Arial" w:cs="Arial"/>
          <w:sz w:val="22"/>
          <w:szCs w:val="22"/>
        </w:rPr>
        <w:t>Candidat</w:t>
      </w:r>
      <w:r w:rsidRPr="00EE5CC7">
        <w:rPr>
          <w:rFonts w:ascii="Arial" w:eastAsia="Times New Roman" w:hAnsi="Arial" w:cs="Arial"/>
          <w:sz w:val="22"/>
          <w:szCs w:val="22"/>
        </w:rPr>
        <w:t xml:space="preserve">ures ou </w:t>
      </w:r>
      <w:r>
        <w:rPr>
          <w:rFonts w:ascii="Arial" w:eastAsia="Times New Roman" w:hAnsi="Arial" w:cs="Arial"/>
          <w:sz w:val="22"/>
          <w:szCs w:val="22"/>
        </w:rPr>
        <w:t>O</w:t>
      </w:r>
      <w:r w:rsidRPr="00EE5CC7">
        <w:rPr>
          <w:rFonts w:ascii="Arial" w:eastAsia="Times New Roman" w:hAnsi="Arial" w:cs="Arial"/>
          <w:sz w:val="22"/>
          <w:szCs w:val="22"/>
        </w:rPr>
        <w:t>ffres respectives, influencer celles-ci ou influencer les décisions du Maître d’Ouvrage ;</w:t>
      </w:r>
    </w:p>
    <w:p w14:paraId="52450AC7" w14:textId="77777777" w:rsidR="00EC138A" w:rsidRPr="00EE5CC7" w:rsidRDefault="00EC138A" w:rsidP="00EC138A">
      <w:pPr>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3.4) être engagés dans une activité de prestations de conseils, qui, de par sa nature, peut être en conflit avec les missions que nous effectuerions pour le Maître d’Ouvrage ;</w:t>
      </w:r>
    </w:p>
    <w:p w14:paraId="3DBB5C25" w14:textId="77777777" w:rsidR="00EC138A" w:rsidRPr="00EE5CC7" w:rsidRDefault="00EC138A" w:rsidP="00EC138A">
      <w:pPr>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3.5) dans le cas de la passation de marchés de travaux de Génie Civil, d’installations ou de fournitures :</w:t>
      </w:r>
    </w:p>
    <w:p w14:paraId="57CAC7D7" w14:textId="77777777" w:rsidR="00EC138A" w:rsidRPr="00EE5CC7" w:rsidRDefault="00EC138A" w:rsidP="00EC138A">
      <w:pPr>
        <w:widowControl w:val="0"/>
        <w:numPr>
          <w:ilvl w:val="0"/>
          <w:numId w:val="13"/>
        </w:numPr>
        <w:tabs>
          <w:tab w:val="left" w:pos="1843"/>
          <w:tab w:val="num" w:pos="2160"/>
        </w:tabs>
        <w:autoSpaceDE w:val="0"/>
        <w:autoSpaceDN w:val="0"/>
        <w:spacing w:before="142" w:after="0" w:line="240" w:lineRule="atLeast"/>
        <w:ind w:left="1843" w:hanging="142"/>
        <w:rPr>
          <w:rFonts w:ascii="Arial" w:eastAsia="Times New Roman" w:hAnsi="Arial" w:cs="Arial"/>
          <w:sz w:val="22"/>
          <w:szCs w:val="22"/>
        </w:rPr>
      </w:pPr>
      <w:r w:rsidRPr="00EE5CC7">
        <w:rPr>
          <w:rFonts w:ascii="Arial" w:eastAsia="Times New Roman" w:hAnsi="Arial" w:cs="Arial"/>
          <w:sz w:val="22"/>
          <w:szCs w:val="22"/>
        </w:rPr>
        <w:t>avoir préparé ou avoir été associé à une personne qui a préparé les spécifications, dessins, calculs et autres documents devant être utilisés dans le processus d'appel d'offres du présent Contrat ;</w:t>
      </w:r>
    </w:p>
    <w:p w14:paraId="19615920" w14:textId="77777777" w:rsidR="00EC138A" w:rsidRPr="00EE5CC7" w:rsidRDefault="00EC138A" w:rsidP="00EC138A">
      <w:pPr>
        <w:widowControl w:val="0"/>
        <w:numPr>
          <w:ilvl w:val="0"/>
          <w:numId w:val="13"/>
        </w:numPr>
        <w:tabs>
          <w:tab w:val="left" w:pos="1843"/>
          <w:tab w:val="num" w:pos="2160"/>
        </w:tabs>
        <w:autoSpaceDE w:val="0"/>
        <w:autoSpaceDN w:val="0"/>
        <w:spacing w:before="142" w:after="0" w:line="240" w:lineRule="atLeast"/>
        <w:ind w:left="1843" w:hanging="142"/>
        <w:rPr>
          <w:rFonts w:ascii="Arial" w:eastAsia="Times New Roman" w:hAnsi="Arial" w:cs="Arial"/>
          <w:sz w:val="22"/>
          <w:szCs w:val="22"/>
        </w:rPr>
      </w:pPr>
      <w:r w:rsidRPr="00EE5CC7">
        <w:rPr>
          <w:rFonts w:ascii="Arial" w:eastAsia="Times New Roman" w:hAnsi="Arial" w:cs="Arial"/>
          <w:sz w:val="22"/>
          <w:szCs w:val="22"/>
        </w:rPr>
        <w:t>avoir été recrutés (ou se faire proposer d'être recrutés) nous-mêmes ou l'une de nos filiales, pour effectuer la supervision ou l'inspection des travaux pour le présent Contrat ;</w:t>
      </w:r>
    </w:p>
    <w:p w14:paraId="46A4E82E" w14:textId="77777777" w:rsidR="00EC138A" w:rsidRPr="00EE5CC7" w:rsidRDefault="00EC138A" w:rsidP="00EC138A">
      <w:pPr>
        <w:widowControl w:val="0"/>
        <w:numPr>
          <w:ilvl w:val="0"/>
          <w:numId w:val="12"/>
        </w:numPr>
        <w:tabs>
          <w:tab w:val="left" w:pos="1260"/>
        </w:tabs>
        <w:autoSpaceDE w:val="0"/>
        <w:autoSpaceDN w:val="0"/>
        <w:spacing w:before="142" w:after="0" w:line="240" w:lineRule="atLeast"/>
        <w:rPr>
          <w:rFonts w:ascii="Arial" w:eastAsia="Times New Roman" w:hAnsi="Arial" w:cs="Arial"/>
          <w:sz w:val="22"/>
          <w:szCs w:val="22"/>
        </w:rPr>
      </w:pPr>
      <w:r w:rsidRPr="00EE5CC7">
        <w:rPr>
          <w:rFonts w:ascii="Arial" w:eastAsia="Times New Roman" w:hAnsi="Arial" w:cs="Arial"/>
          <w:sz w:val="22"/>
          <w:szCs w:val="22"/>
        </w:rPr>
        <w:t>Si nous sommes une entité publique et que nous participons à un appel d'offres, nous certifions que nous jouissons d'une autonomie juridique et financière et que nous exerçons nos activités conformément aux lois et règlements commerciaux.</w:t>
      </w:r>
    </w:p>
    <w:p w14:paraId="3F6C1875" w14:textId="77777777" w:rsidR="00EC138A" w:rsidRPr="00EE5CC7" w:rsidRDefault="00EC138A" w:rsidP="00EC138A">
      <w:pPr>
        <w:widowControl w:val="0"/>
        <w:numPr>
          <w:ilvl w:val="0"/>
          <w:numId w:val="12"/>
        </w:numPr>
        <w:tabs>
          <w:tab w:val="left" w:pos="1260"/>
        </w:tabs>
        <w:autoSpaceDE w:val="0"/>
        <w:autoSpaceDN w:val="0"/>
        <w:spacing w:before="142" w:after="0" w:line="240" w:lineRule="atLeast"/>
        <w:rPr>
          <w:rFonts w:ascii="Arial" w:eastAsia="Times New Roman" w:hAnsi="Arial" w:cs="Arial"/>
          <w:sz w:val="22"/>
          <w:szCs w:val="22"/>
        </w:rPr>
      </w:pPr>
      <w:r w:rsidRPr="00EE5CC7">
        <w:rPr>
          <w:rFonts w:ascii="Arial" w:eastAsia="Times New Roman" w:hAnsi="Arial" w:cs="Arial"/>
          <w:sz w:val="22"/>
          <w:szCs w:val="22"/>
        </w:rPr>
        <w:t xml:space="preserve">Nous nous engageons à porter à l'attention de Maître d’Ouvrage, qui en informera la KfW, </w:t>
      </w:r>
      <w:r w:rsidRPr="00EE5CC7">
        <w:rPr>
          <w:rFonts w:ascii="Arial" w:eastAsia="Times New Roman" w:hAnsi="Arial" w:cs="Arial"/>
          <w:sz w:val="22"/>
          <w:szCs w:val="22"/>
        </w:rPr>
        <w:lastRenderedPageBreak/>
        <w:t xml:space="preserve">tout changement de situation concernant les points 2 à 4 ci-dessus. </w:t>
      </w:r>
    </w:p>
    <w:p w14:paraId="30F321FD" w14:textId="77777777" w:rsidR="00EC138A" w:rsidRPr="00EE5CC7" w:rsidRDefault="00EC138A" w:rsidP="00EC138A">
      <w:pPr>
        <w:widowControl w:val="0"/>
        <w:numPr>
          <w:ilvl w:val="0"/>
          <w:numId w:val="12"/>
        </w:numPr>
        <w:tabs>
          <w:tab w:val="left" w:pos="1260"/>
        </w:tabs>
        <w:autoSpaceDE w:val="0"/>
        <w:autoSpaceDN w:val="0"/>
        <w:spacing w:before="142" w:after="0" w:line="240" w:lineRule="atLeast"/>
        <w:rPr>
          <w:rFonts w:ascii="Arial" w:eastAsia="Times New Roman" w:hAnsi="Arial" w:cs="Arial"/>
          <w:sz w:val="22"/>
          <w:szCs w:val="22"/>
        </w:rPr>
      </w:pPr>
      <w:r w:rsidRPr="00EE5CC7">
        <w:rPr>
          <w:rFonts w:ascii="Arial" w:eastAsia="Times New Roman" w:hAnsi="Arial" w:cs="Arial"/>
          <w:sz w:val="22"/>
          <w:szCs w:val="22"/>
        </w:rPr>
        <w:t>Dans le cadre du processus d'appel d'offres et de l'exécution du Contrat correspondant :</w:t>
      </w:r>
    </w:p>
    <w:p w14:paraId="7A6BA672" w14:textId="77777777" w:rsidR="00EC138A" w:rsidRPr="00EE5CC7" w:rsidRDefault="00EC138A" w:rsidP="00EC138A">
      <w:pPr>
        <w:spacing w:before="142" w:after="0" w:line="240" w:lineRule="atLeast"/>
        <w:ind w:left="1080"/>
        <w:rPr>
          <w:rFonts w:ascii="Arial" w:hAnsi="Arial" w:cs="Arial"/>
          <w:sz w:val="22"/>
          <w:szCs w:val="22"/>
        </w:rPr>
      </w:pPr>
      <w:r w:rsidRPr="00EE5CC7">
        <w:rPr>
          <w:rFonts w:ascii="Arial" w:eastAsia="Times New Roman" w:hAnsi="Arial" w:cs="Arial"/>
          <w:sz w:val="22"/>
          <w:szCs w:val="22"/>
        </w:rPr>
        <w:t xml:space="preserve">6.1) </w:t>
      </w:r>
      <w:r w:rsidRPr="005530AF">
        <w:rPr>
          <w:rFonts w:ascii="Arial" w:eastAsia="Times New Roman" w:hAnsi="Arial" w:cs="Arial"/>
          <w:sz w:val="22"/>
          <w:szCs w:val="22"/>
        </w:rPr>
        <w:t>ni nous, ni aucun des membres de notre Joint-Venture, ni aucun de nos Sous-traitants aux termes du Contrat, n'avons engagé ou n'engagerons de Pratique passible de Sanctions ou de violation des Directives pendant le Processus de Passation de Marchés et dans le cas où un Contrat est attribué, nous n'engagerons aucune Pratique passible de Sanctions pendant l'exécution du Contrat ;</w:t>
      </w:r>
    </w:p>
    <w:p w14:paraId="0EDD64D2" w14:textId="77777777" w:rsidR="00EC138A" w:rsidRPr="00EE5CC7" w:rsidRDefault="00EC138A" w:rsidP="00EC138A">
      <w:pPr>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 xml:space="preserve">6.2) ni nous, ni aucun des membres de notre </w:t>
      </w:r>
      <w:proofErr w:type="spellStart"/>
      <w:r>
        <w:rPr>
          <w:rFonts w:ascii="Arial" w:eastAsia="Times New Roman" w:hAnsi="Arial" w:cs="Arial"/>
          <w:sz w:val="22"/>
          <w:szCs w:val="22"/>
        </w:rPr>
        <w:t>J</w:t>
      </w:r>
      <w:r w:rsidRPr="00EE5CC7">
        <w:rPr>
          <w:rFonts w:ascii="Arial" w:eastAsia="Times New Roman" w:hAnsi="Arial" w:cs="Arial"/>
          <w:sz w:val="22"/>
          <w:szCs w:val="22"/>
        </w:rPr>
        <w:t xml:space="preserve">oint </w:t>
      </w:r>
      <w:r>
        <w:rPr>
          <w:rFonts w:ascii="Arial" w:eastAsia="Times New Roman" w:hAnsi="Arial" w:cs="Arial"/>
          <w:sz w:val="22"/>
          <w:szCs w:val="22"/>
        </w:rPr>
        <w:t>V</w:t>
      </w:r>
      <w:r w:rsidRPr="00EE5CC7">
        <w:rPr>
          <w:rFonts w:ascii="Arial" w:eastAsia="Times New Roman" w:hAnsi="Arial" w:cs="Arial"/>
          <w:sz w:val="22"/>
          <w:szCs w:val="22"/>
        </w:rPr>
        <w:t>enture</w:t>
      </w:r>
      <w:proofErr w:type="spellEnd"/>
      <w:r w:rsidRPr="00EE5CC7">
        <w:rPr>
          <w:rFonts w:ascii="Arial" w:eastAsia="Times New Roman" w:hAnsi="Arial" w:cs="Arial"/>
          <w:sz w:val="22"/>
          <w:szCs w:val="22"/>
        </w:rPr>
        <w:t>, ni aucun de nos sous-traitants aux termes du Contrat, ne ferons l’acquisition ou ne fournirons de matériel, ni n'opérerons dans des secteurs sous embargo des Nations Unies, de l'Union Européenne ou de l'Allemagne ; et</w:t>
      </w:r>
    </w:p>
    <w:p w14:paraId="5E717413" w14:textId="77777777" w:rsidR="00EC138A" w:rsidRPr="00EE5CC7" w:rsidRDefault="00EC138A" w:rsidP="00EC138A">
      <w:pPr>
        <w:spacing w:before="142" w:after="0" w:line="240" w:lineRule="atLeast"/>
        <w:ind w:left="1080"/>
        <w:rPr>
          <w:rFonts w:ascii="Arial" w:eastAsia="Times New Roman" w:hAnsi="Arial" w:cs="Arial"/>
          <w:sz w:val="22"/>
          <w:szCs w:val="22"/>
        </w:rPr>
      </w:pPr>
      <w:r w:rsidRPr="00EE5CC7">
        <w:rPr>
          <w:rFonts w:ascii="Arial" w:eastAsia="Times New Roman" w:hAnsi="Arial" w:cs="Arial"/>
          <w:sz w:val="22"/>
          <w:szCs w:val="22"/>
        </w:rPr>
        <w:t xml:space="preserve">6.3) nous nous engageons à nous conformer et à nous assurer que nos sous-traitants et nos principaux fournisseurs aux termes du Contrat, respectent les normes internationales en matière d'environnement et de travail, conformément aux lois et règlements applicables dans le pays de mise en œuvre du Contrat et aux conventions fondamentales de l'Organisation Internationale du Travail (OIT) </w:t>
      </w:r>
      <w:r w:rsidRPr="00EE5CC7">
        <w:rPr>
          <w:rFonts w:ascii="Arial" w:eastAsia="Times New Roman" w:hAnsi="Arial" w:cs="Arial"/>
          <w:sz w:val="22"/>
          <w:szCs w:val="22"/>
          <w:vertAlign w:val="superscript"/>
        </w:rPr>
        <w:footnoteReference w:id="5"/>
      </w:r>
      <w:r w:rsidRPr="00EE5CC7">
        <w:rPr>
          <w:rFonts w:ascii="Arial" w:eastAsia="Times New Roman" w:hAnsi="Arial" w:cs="Arial"/>
          <w:sz w:val="22"/>
          <w:szCs w:val="22"/>
        </w:rPr>
        <w:t xml:space="preserve"> et aux traités internationaux sur l'environnement. Nous mettrons de plus en œuvre des mesures d'atténuation des risques environnementaux et sociaux lorsqu'elles sont spécifiées dans les plans de gestion environnementale et sociale pertinents ou d'autres documents similaires fournis par le Maître d’Ouvrage et, dans tous les cas, mettrons en œuvre des mesures visant à prévenir l'exploitation et les abus sexuels et la violence fondée sur le genre.</w:t>
      </w:r>
    </w:p>
    <w:p w14:paraId="417EE80D" w14:textId="77777777" w:rsidR="00EC138A" w:rsidRPr="00EE5CC7" w:rsidRDefault="00EC138A" w:rsidP="00EC138A">
      <w:pPr>
        <w:widowControl w:val="0"/>
        <w:numPr>
          <w:ilvl w:val="0"/>
          <w:numId w:val="12"/>
        </w:numPr>
        <w:autoSpaceDE w:val="0"/>
        <w:autoSpaceDN w:val="0"/>
        <w:spacing w:before="142" w:after="0" w:line="240" w:lineRule="atLeast"/>
        <w:rPr>
          <w:rFonts w:ascii="Arial" w:eastAsia="Times New Roman" w:hAnsi="Arial" w:cs="Arial"/>
          <w:sz w:val="22"/>
          <w:szCs w:val="22"/>
        </w:rPr>
      </w:pPr>
      <w:r w:rsidRPr="00EE5CC7">
        <w:rPr>
          <w:rFonts w:ascii="Arial" w:eastAsia="Times New Roman" w:hAnsi="Arial" w:cs="Arial"/>
          <w:sz w:val="22"/>
          <w:szCs w:val="22"/>
        </w:rPr>
        <w:t xml:space="preserve">Dans le cas d'attribution d'un Contrat, nous, ainsi que tous les membres de nos partenaires de </w:t>
      </w:r>
      <w:proofErr w:type="spellStart"/>
      <w:r>
        <w:rPr>
          <w:rFonts w:ascii="Arial" w:eastAsia="Times New Roman" w:hAnsi="Arial" w:cs="Arial"/>
          <w:sz w:val="22"/>
          <w:szCs w:val="22"/>
        </w:rPr>
        <w:t>J</w:t>
      </w:r>
      <w:r w:rsidRPr="00EE5CC7">
        <w:rPr>
          <w:rFonts w:ascii="Arial" w:eastAsia="Times New Roman" w:hAnsi="Arial" w:cs="Arial"/>
          <w:sz w:val="22"/>
          <w:szCs w:val="22"/>
        </w:rPr>
        <w:t xml:space="preserve">oint </w:t>
      </w:r>
      <w:r>
        <w:rPr>
          <w:rFonts w:ascii="Arial" w:eastAsia="Times New Roman" w:hAnsi="Arial" w:cs="Arial"/>
          <w:sz w:val="22"/>
          <w:szCs w:val="22"/>
        </w:rPr>
        <w:t>V</w:t>
      </w:r>
      <w:r w:rsidRPr="00EE5CC7">
        <w:rPr>
          <w:rFonts w:ascii="Arial" w:eastAsia="Times New Roman" w:hAnsi="Arial" w:cs="Arial"/>
          <w:sz w:val="22"/>
          <w:szCs w:val="22"/>
        </w:rPr>
        <w:t>enture</w:t>
      </w:r>
      <w:proofErr w:type="spellEnd"/>
      <w:r w:rsidRPr="00EE5CC7">
        <w:rPr>
          <w:rFonts w:ascii="Arial" w:eastAsia="Times New Roman" w:hAnsi="Arial" w:cs="Arial"/>
          <w:sz w:val="22"/>
          <w:szCs w:val="22"/>
        </w:rPr>
        <w:t xml:space="preserve"> et sous-traitants aux termes du Contrat, (i) fournirons, sur demande, </w:t>
      </w:r>
      <w:r w:rsidRPr="00EE5CC7">
        <w:rPr>
          <w:rFonts w:ascii="Arial" w:hAnsi="Arial" w:cs="Arial"/>
          <w:sz w:val="22"/>
          <w:szCs w:val="22"/>
        </w:rPr>
        <w:t xml:space="preserve">des informations relatives au processus d'appel d'offres et à l'exécution du Contrat et (ii) autoriserons le Maître d’Ouvrage et la KfW, ou </w:t>
      </w:r>
      <w:r w:rsidRPr="00460D1B">
        <w:rPr>
          <w:rFonts w:ascii="Arial" w:hAnsi="Arial" w:cs="Arial"/>
          <w:sz w:val="22"/>
          <w:szCs w:val="22"/>
        </w:rPr>
        <w:t xml:space="preserve">un agent </w:t>
      </w:r>
      <w:r w:rsidRPr="00EE5CC7">
        <w:rPr>
          <w:rFonts w:ascii="Arial" w:hAnsi="Arial" w:cs="Arial"/>
          <w:sz w:val="22"/>
          <w:szCs w:val="22"/>
        </w:rPr>
        <w:t>désigné par l'un d'eux, et dans le cas de financement par l'Union européenne également les institutions européennes compétentes en vertu du droit communautaire, à examiner les comptes, dossiers et documents concernés, à permettre des contrôles sur place et à assurer l'accès aux sites et aux projets concernés.</w:t>
      </w:r>
    </w:p>
    <w:p w14:paraId="3C990AD2" w14:textId="77777777" w:rsidR="00EC138A" w:rsidRPr="00EE5CC7" w:rsidRDefault="00EC138A" w:rsidP="00EC138A">
      <w:pPr>
        <w:widowControl w:val="0"/>
        <w:numPr>
          <w:ilvl w:val="0"/>
          <w:numId w:val="12"/>
        </w:numPr>
        <w:autoSpaceDE w:val="0"/>
        <w:autoSpaceDN w:val="0"/>
        <w:spacing w:before="142" w:after="0" w:line="240" w:lineRule="atLeast"/>
        <w:rPr>
          <w:rFonts w:ascii="Arial" w:eastAsia="Times New Roman" w:hAnsi="Arial" w:cs="Arial"/>
          <w:sz w:val="22"/>
          <w:szCs w:val="22"/>
        </w:rPr>
      </w:pPr>
      <w:r w:rsidRPr="00EE5CC7">
        <w:rPr>
          <w:rFonts w:ascii="Arial" w:hAnsi="Arial" w:cs="Arial"/>
          <w:sz w:val="22"/>
          <w:szCs w:val="22"/>
        </w:rPr>
        <w:t xml:space="preserve">En cas d'attribution d'un Contrat, nous, ainsi que tous nos partenaires de </w:t>
      </w:r>
      <w:proofErr w:type="spellStart"/>
      <w:r>
        <w:rPr>
          <w:rFonts w:ascii="Arial" w:hAnsi="Arial" w:cs="Arial"/>
          <w:sz w:val="22"/>
          <w:szCs w:val="22"/>
        </w:rPr>
        <w:t>J</w:t>
      </w:r>
      <w:r w:rsidRPr="00EE5CC7">
        <w:rPr>
          <w:rFonts w:ascii="Arial" w:hAnsi="Arial" w:cs="Arial"/>
          <w:sz w:val="22"/>
          <w:szCs w:val="22"/>
        </w:rPr>
        <w:t xml:space="preserve">oint </w:t>
      </w:r>
      <w:r>
        <w:rPr>
          <w:rFonts w:ascii="Arial" w:hAnsi="Arial" w:cs="Arial"/>
          <w:sz w:val="22"/>
          <w:szCs w:val="22"/>
        </w:rPr>
        <w:t>V</w:t>
      </w:r>
      <w:r w:rsidRPr="00EE5CC7">
        <w:rPr>
          <w:rFonts w:ascii="Arial" w:hAnsi="Arial" w:cs="Arial"/>
          <w:sz w:val="22"/>
          <w:szCs w:val="22"/>
        </w:rPr>
        <w:t>enture</w:t>
      </w:r>
      <w:proofErr w:type="spellEnd"/>
      <w:r w:rsidRPr="00EE5CC7">
        <w:rPr>
          <w:rFonts w:ascii="Arial" w:hAnsi="Arial" w:cs="Arial"/>
          <w:sz w:val="22"/>
          <w:szCs w:val="22"/>
        </w:rPr>
        <w:t xml:space="preserve"> et sous-traitants aux termes du Contrat, nous nous engageons à conserver les dossiers et documents susmentionnés conformément au </w:t>
      </w:r>
      <w:r>
        <w:rPr>
          <w:rFonts w:ascii="Arial" w:hAnsi="Arial" w:cs="Arial"/>
          <w:sz w:val="22"/>
          <w:szCs w:val="22"/>
        </w:rPr>
        <w:t>D</w:t>
      </w:r>
      <w:r w:rsidRPr="00EE5CC7">
        <w:rPr>
          <w:rFonts w:ascii="Arial" w:hAnsi="Arial" w:cs="Arial"/>
          <w:sz w:val="22"/>
          <w:szCs w:val="22"/>
        </w:rPr>
        <w:t xml:space="preserve">roit </w:t>
      </w:r>
      <w:r>
        <w:rPr>
          <w:rFonts w:ascii="Arial" w:hAnsi="Arial" w:cs="Arial"/>
          <w:sz w:val="22"/>
          <w:szCs w:val="22"/>
        </w:rPr>
        <w:t>A</w:t>
      </w:r>
      <w:r w:rsidRPr="00EE5CC7">
        <w:rPr>
          <w:rFonts w:ascii="Arial" w:hAnsi="Arial" w:cs="Arial"/>
          <w:sz w:val="22"/>
          <w:szCs w:val="22"/>
        </w:rPr>
        <w:t xml:space="preserve">pplicable, mais en tout état de cause pendant au moins six ans à compter de la date d'exécution du Contrat ou de sa résiliation. Nos opérations financières et nos états financiers sont soumis à des procédures de contrôle conformément à la loi applicable. Nous acceptons de plus que nos données (y compris les données personnelles) générées dans le cadre de la </w:t>
      </w:r>
      <w:r w:rsidRPr="00EE5CC7">
        <w:rPr>
          <w:rFonts w:ascii="Arial" w:eastAsia="Times New Roman" w:hAnsi="Arial" w:cs="Arial"/>
          <w:sz w:val="22"/>
          <w:szCs w:val="22"/>
        </w:rPr>
        <w:t>préparation et de la mise en œuvre du processus d'appel d'offres et de l'exécution du Contrat soient</w:t>
      </w:r>
      <w:r w:rsidRPr="00EE5CC7">
        <w:rPr>
          <w:rFonts w:ascii="Arial" w:hAnsi="Arial" w:cs="Arial"/>
          <w:sz w:val="22"/>
          <w:szCs w:val="22"/>
        </w:rPr>
        <w:t xml:space="preserve"> stockées et traitées conformément à la loi applicable par le Maître d’Ouvrage et la KfW.</w:t>
      </w:r>
    </w:p>
    <w:p w14:paraId="5640FACC" w14:textId="77777777" w:rsidR="00EC138A" w:rsidRPr="00EE5CC7" w:rsidRDefault="00EC138A" w:rsidP="00EC138A">
      <w:pPr>
        <w:tabs>
          <w:tab w:val="right" w:leader="underscore" w:pos="4253"/>
          <w:tab w:val="left" w:pos="4536"/>
          <w:tab w:val="right" w:leader="underscore" w:pos="9072"/>
        </w:tabs>
        <w:spacing w:before="142" w:after="0" w:line="240" w:lineRule="atLeast"/>
        <w:rPr>
          <w:rFonts w:ascii="Arial" w:eastAsia="Times New Roman" w:hAnsi="Arial" w:cs="Arial"/>
          <w:sz w:val="22"/>
          <w:szCs w:val="22"/>
        </w:rPr>
      </w:pPr>
      <w:r w:rsidRPr="00EE5CC7">
        <w:rPr>
          <w:rFonts w:ascii="Arial" w:eastAsia="Times New Roman" w:hAnsi="Arial" w:cs="Arial"/>
          <w:sz w:val="22"/>
          <w:szCs w:val="22"/>
        </w:rPr>
        <w:t>Nom :</w:t>
      </w:r>
      <w:r w:rsidRPr="00EE5CC7">
        <w:rPr>
          <w:rFonts w:ascii="Arial" w:eastAsia="Times New Roman" w:hAnsi="Arial" w:cs="Arial"/>
          <w:sz w:val="22"/>
          <w:szCs w:val="22"/>
        </w:rPr>
        <w:tab/>
      </w:r>
      <w:r w:rsidRPr="00EE5CC7">
        <w:rPr>
          <w:rFonts w:ascii="Arial" w:eastAsia="Times New Roman" w:hAnsi="Arial" w:cs="Arial"/>
          <w:sz w:val="22"/>
          <w:szCs w:val="22"/>
        </w:rPr>
        <w:tab/>
        <w:t>En tant que :</w:t>
      </w:r>
    </w:p>
    <w:p w14:paraId="15E23C27" w14:textId="77777777" w:rsidR="00EC138A" w:rsidRPr="00EE5CC7" w:rsidRDefault="00EC138A" w:rsidP="00EC138A">
      <w:pPr>
        <w:tabs>
          <w:tab w:val="right" w:leader="underscore" w:pos="8998"/>
        </w:tabs>
        <w:spacing w:before="142" w:after="0" w:line="240" w:lineRule="atLeast"/>
        <w:rPr>
          <w:rFonts w:ascii="Arial" w:eastAsia="Times New Roman" w:hAnsi="Arial" w:cs="Arial"/>
          <w:sz w:val="22"/>
          <w:szCs w:val="22"/>
        </w:rPr>
      </w:pPr>
      <w:r w:rsidRPr="00EE5CC7">
        <w:rPr>
          <w:rFonts w:ascii="Arial" w:eastAsia="Times New Roman" w:hAnsi="Arial" w:cs="Arial"/>
          <w:sz w:val="22"/>
          <w:szCs w:val="22"/>
        </w:rPr>
        <w:t>Dûment habilité à signer pour et au nom de</w:t>
      </w:r>
      <w:r w:rsidRPr="00EE5CC7">
        <w:rPr>
          <w:rFonts w:ascii="Arial" w:eastAsia="Times New Roman" w:hAnsi="Arial" w:cs="Arial"/>
          <w:sz w:val="22"/>
          <w:szCs w:val="22"/>
          <w:vertAlign w:val="superscript"/>
        </w:rPr>
        <w:footnoteReference w:id="6"/>
      </w:r>
      <w:r w:rsidRPr="00EE5CC7">
        <w:rPr>
          <w:rFonts w:ascii="Arial" w:eastAsia="Times New Roman" w:hAnsi="Arial" w:cs="Arial"/>
          <w:sz w:val="22"/>
          <w:szCs w:val="22"/>
        </w:rPr>
        <w:tab/>
      </w:r>
    </w:p>
    <w:p w14:paraId="232A680E" w14:textId="77777777" w:rsidR="00EC138A" w:rsidRPr="00EE5CC7" w:rsidRDefault="00EC138A" w:rsidP="00EC138A">
      <w:pPr>
        <w:widowControl w:val="0"/>
        <w:autoSpaceDE w:val="0"/>
        <w:autoSpaceDN w:val="0"/>
        <w:spacing w:after="0"/>
        <w:rPr>
          <w:rFonts w:ascii="Arial" w:eastAsia="Calibri" w:hAnsi="Arial" w:cs="Arial"/>
          <w:sz w:val="22"/>
          <w:szCs w:val="22"/>
        </w:rPr>
      </w:pPr>
    </w:p>
    <w:p w14:paraId="2CE6AA4B" w14:textId="77777777" w:rsidR="00EC138A" w:rsidRDefault="00EC138A" w:rsidP="00EC138A">
      <w:pPr>
        <w:widowControl w:val="0"/>
        <w:autoSpaceDE w:val="0"/>
        <w:autoSpaceDN w:val="0"/>
        <w:spacing w:after="0"/>
      </w:pPr>
      <w:r w:rsidRPr="00EE5CC7">
        <w:rPr>
          <w:rFonts w:ascii="Arial" w:eastAsia="Calibri" w:hAnsi="Arial" w:cs="Arial"/>
          <w:sz w:val="22"/>
          <w:szCs w:val="22"/>
        </w:rPr>
        <w:t>Signature :</w:t>
      </w:r>
      <w:r w:rsidRPr="00EE5CC7">
        <w:rPr>
          <w:rFonts w:ascii="Arial" w:eastAsia="Calibri" w:hAnsi="Arial" w:cs="Arial"/>
          <w:sz w:val="22"/>
          <w:szCs w:val="22"/>
        </w:rPr>
        <w:tab/>
      </w:r>
      <w:r w:rsidRPr="00EE5CC7">
        <w:rPr>
          <w:rFonts w:ascii="Arial" w:eastAsia="Calibri" w:hAnsi="Arial" w:cs="Arial"/>
          <w:sz w:val="22"/>
          <w:szCs w:val="22"/>
        </w:rPr>
        <w:tab/>
      </w:r>
      <w:r w:rsidRPr="00EE5CC7">
        <w:rPr>
          <w:rFonts w:ascii="Arial" w:eastAsia="Calibri" w:hAnsi="Arial" w:cs="Arial"/>
          <w:sz w:val="22"/>
          <w:szCs w:val="22"/>
        </w:rPr>
        <w:tab/>
      </w:r>
      <w:r w:rsidRPr="00EE5CC7">
        <w:rPr>
          <w:rFonts w:ascii="Arial" w:eastAsia="Calibri" w:hAnsi="Arial" w:cs="Arial"/>
          <w:sz w:val="22"/>
          <w:szCs w:val="22"/>
        </w:rPr>
        <w:tab/>
        <w:t xml:space="preserve">En date du : </w:t>
      </w:r>
      <w:r>
        <w:br w:type="page"/>
      </w:r>
    </w:p>
    <w:p w14:paraId="281FC47B" w14:textId="77777777" w:rsidR="00EC138A" w:rsidRPr="002D4853" w:rsidRDefault="00EC138A" w:rsidP="00EC138A">
      <w:pPr>
        <w:spacing w:after="0"/>
        <w:jc w:val="right"/>
        <w:rPr>
          <w:rFonts w:ascii="Arial" w:hAnsi="Arial" w:cs="Arial"/>
          <w:b/>
          <w:bCs/>
          <w:sz w:val="22"/>
          <w:szCs w:val="22"/>
        </w:rPr>
      </w:pPr>
    </w:p>
    <w:p w14:paraId="65C1763A" w14:textId="77777777" w:rsidR="00EC138A" w:rsidRPr="002D4853" w:rsidRDefault="00EC138A" w:rsidP="00EC138A">
      <w:pPr>
        <w:spacing w:after="0"/>
        <w:jc w:val="right"/>
        <w:rPr>
          <w:rFonts w:ascii="Arial" w:hAnsi="Arial" w:cs="Arial"/>
          <w:sz w:val="22"/>
          <w:szCs w:val="22"/>
        </w:rPr>
      </w:pPr>
      <w:r w:rsidRPr="002D4853">
        <w:rPr>
          <w:rFonts w:ascii="Arial" w:hAnsi="Arial" w:cs="Arial"/>
          <w:b/>
          <w:bCs/>
          <w:sz w:val="22"/>
          <w:szCs w:val="22"/>
        </w:rPr>
        <w:t>Annexe 1</w:t>
      </w:r>
    </w:p>
    <w:p w14:paraId="49E17D37" w14:textId="77777777" w:rsidR="00EC138A" w:rsidRPr="002D4853" w:rsidRDefault="00EC138A" w:rsidP="00EC138A">
      <w:pPr>
        <w:jc w:val="center"/>
        <w:rPr>
          <w:rFonts w:ascii="Arial" w:hAnsi="Arial" w:cs="Arial"/>
          <w:b/>
          <w:bCs/>
          <w:sz w:val="28"/>
          <w:szCs w:val="28"/>
        </w:rPr>
      </w:pPr>
      <w:r w:rsidRPr="002D4853">
        <w:rPr>
          <w:rFonts w:ascii="Arial" w:hAnsi="Arial" w:cs="Arial"/>
          <w:b/>
          <w:bCs/>
          <w:sz w:val="28"/>
          <w:szCs w:val="28"/>
        </w:rPr>
        <w:t>Déclaration de conformité fiscale : attestation obligatoire pour les personnes morales</w:t>
      </w:r>
    </w:p>
    <w:p w14:paraId="6A8D8144" w14:textId="77777777" w:rsidR="00EC138A" w:rsidRPr="002D4853" w:rsidRDefault="00EC138A" w:rsidP="00EC138A">
      <w:pPr>
        <w:rPr>
          <w:rFonts w:ascii="Arial" w:hAnsi="Arial" w:cs="Arial"/>
          <w:b/>
          <w:bCs/>
          <w:sz w:val="28"/>
          <w:szCs w:val="28"/>
        </w:rPr>
      </w:pPr>
    </w:p>
    <w:p w14:paraId="51A5092F" w14:textId="77777777" w:rsidR="00EC138A" w:rsidRPr="002D4853" w:rsidRDefault="00EC138A" w:rsidP="00EC138A">
      <w:pPr>
        <w:rPr>
          <w:rFonts w:ascii="Arial" w:hAnsi="Arial" w:cs="Arial"/>
          <w:b/>
          <w:bCs/>
        </w:rPr>
      </w:pPr>
      <w:r w:rsidRPr="002D4853">
        <w:rPr>
          <w:rFonts w:ascii="Arial" w:hAnsi="Arial" w:cs="Arial"/>
          <w:b/>
          <w:bCs/>
        </w:rPr>
        <w:t>Nom de l’entreprise</w:t>
      </w:r>
    </w:p>
    <w:p w14:paraId="435E371A" w14:textId="77777777" w:rsidR="00EC138A" w:rsidRPr="002D4853" w:rsidRDefault="00EC138A" w:rsidP="00EC138A">
      <w:pPr>
        <w:rPr>
          <w:rFonts w:ascii="Arial" w:hAnsi="Arial" w:cs="Arial"/>
          <w:sz w:val="22"/>
          <w:szCs w:val="22"/>
        </w:rPr>
      </w:pPr>
      <w:r w:rsidRPr="002D4853">
        <w:rPr>
          <w:rFonts w:ascii="Arial" w:hAnsi="Arial" w:cs="Arial"/>
          <w:sz w:val="22"/>
          <w:szCs w:val="22"/>
        </w:rPr>
        <w:t xml:space="preserve">Par ma signature, je certifie que :                         </w:t>
      </w:r>
    </w:p>
    <w:p w14:paraId="1074B0EC" w14:textId="77777777" w:rsidR="00EC138A" w:rsidRPr="002D4853" w:rsidRDefault="00EC138A" w:rsidP="00680290">
      <w:pPr>
        <w:pStyle w:val="Paragraphedeliste"/>
        <w:numPr>
          <w:ilvl w:val="0"/>
          <w:numId w:val="18"/>
        </w:numPr>
        <w:spacing w:after="160" w:line="259" w:lineRule="auto"/>
        <w:ind w:left="714" w:hanging="357"/>
        <w:jc w:val="left"/>
        <w:rPr>
          <w:rFonts w:ascii="Arial" w:hAnsi="Arial" w:cs="Arial"/>
          <w:sz w:val="22"/>
          <w:szCs w:val="22"/>
        </w:rPr>
      </w:pPr>
      <w:r w:rsidRPr="002D4853">
        <w:rPr>
          <w:rFonts w:ascii="Arial" w:hAnsi="Arial" w:cs="Arial"/>
          <w:sz w:val="22"/>
          <w:szCs w:val="22"/>
        </w:rPr>
        <w:t xml:space="preserve">je suis en droit de faire cette déclaration au nom de l’entreprise susmentionnée ;                       </w:t>
      </w:r>
    </w:p>
    <w:p w14:paraId="67B4045B" w14:textId="77777777" w:rsidR="00EC138A" w:rsidRPr="002D4853" w:rsidRDefault="00EC138A" w:rsidP="00680290">
      <w:pPr>
        <w:pStyle w:val="Paragraphedeliste"/>
        <w:numPr>
          <w:ilvl w:val="0"/>
          <w:numId w:val="18"/>
        </w:numPr>
        <w:spacing w:after="160" w:line="259" w:lineRule="auto"/>
        <w:jc w:val="left"/>
        <w:rPr>
          <w:rFonts w:ascii="Arial" w:hAnsi="Arial" w:cs="Arial"/>
          <w:sz w:val="22"/>
          <w:szCs w:val="22"/>
        </w:rPr>
      </w:pPr>
      <w:r w:rsidRPr="002D4853">
        <w:rPr>
          <w:rFonts w:ascii="Arial" w:hAnsi="Arial" w:cs="Arial"/>
          <w:sz w:val="22"/>
          <w:szCs w:val="22"/>
        </w:rPr>
        <w:t xml:space="preserve">l’entreprise s’acquitte en bonne et due forme de tous les impôts, conformément à la législation fiscale du pays dans lequel elle est établie ;               </w:t>
      </w:r>
    </w:p>
    <w:p w14:paraId="001800DD" w14:textId="77777777" w:rsidR="00EC138A" w:rsidRPr="002D4853" w:rsidRDefault="00EC138A" w:rsidP="00680290">
      <w:pPr>
        <w:pStyle w:val="Paragraphedeliste"/>
        <w:numPr>
          <w:ilvl w:val="0"/>
          <w:numId w:val="18"/>
        </w:numPr>
        <w:spacing w:after="160" w:line="259" w:lineRule="auto"/>
        <w:jc w:val="left"/>
        <w:rPr>
          <w:rFonts w:ascii="Arial" w:hAnsi="Arial" w:cs="Arial"/>
          <w:sz w:val="22"/>
          <w:szCs w:val="22"/>
        </w:rPr>
      </w:pPr>
      <w:r w:rsidRPr="002D4853">
        <w:rPr>
          <w:rFonts w:ascii="Arial" w:hAnsi="Arial" w:cs="Arial"/>
          <w:sz w:val="22"/>
          <w:szCs w:val="22"/>
        </w:rPr>
        <w:t xml:space="preserve">l’entreprise n’est pas ou n’a pas été impliquée dans des procédures judiciaires concernant son imposition, ni actuellement, ni par le passé ;              </w:t>
      </w:r>
    </w:p>
    <w:p w14:paraId="33E5BDAE" w14:textId="77777777" w:rsidR="00EC138A" w:rsidRPr="002D4853" w:rsidRDefault="00EC138A" w:rsidP="00680290">
      <w:pPr>
        <w:pStyle w:val="Paragraphedeliste"/>
        <w:numPr>
          <w:ilvl w:val="0"/>
          <w:numId w:val="18"/>
        </w:numPr>
        <w:spacing w:after="160" w:line="259" w:lineRule="auto"/>
        <w:jc w:val="left"/>
        <w:rPr>
          <w:rFonts w:ascii="Arial" w:hAnsi="Arial" w:cs="Arial"/>
          <w:sz w:val="22"/>
          <w:szCs w:val="22"/>
        </w:rPr>
      </w:pPr>
      <w:r w:rsidRPr="002D4853">
        <w:rPr>
          <w:rFonts w:ascii="Arial" w:hAnsi="Arial" w:cs="Arial"/>
          <w:sz w:val="22"/>
          <w:szCs w:val="22"/>
        </w:rPr>
        <w:t xml:space="preserve">l’entreprise s’acquittera en bonne et due forme des impôts qui pourraient être dus dans le cadre de la fourniture des prestations de services convenues par contrat;                       </w:t>
      </w:r>
    </w:p>
    <w:p w14:paraId="0FAA9A2D" w14:textId="77777777" w:rsidR="00EC138A" w:rsidRPr="002D4853" w:rsidRDefault="00EC138A" w:rsidP="00680290">
      <w:pPr>
        <w:pStyle w:val="Paragraphedeliste"/>
        <w:numPr>
          <w:ilvl w:val="0"/>
          <w:numId w:val="18"/>
        </w:numPr>
        <w:spacing w:after="160" w:line="259" w:lineRule="auto"/>
        <w:jc w:val="left"/>
        <w:rPr>
          <w:rFonts w:ascii="Arial" w:hAnsi="Arial" w:cs="Arial"/>
          <w:sz w:val="22"/>
          <w:szCs w:val="22"/>
        </w:rPr>
      </w:pPr>
      <w:r w:rsidRPr="002D4853">
        <w:rPr>
          <w:rFonts w:ascii="Arial" w:hAnsi="Arial" w:cs="Arial"/>
          <w:sz w:val="22"/>
          <w:szCs w:val="22"/>
        </w:rPr>
        <w:t>toutes les informations fournies et déclarations faites au préalable sont complètes, exactes quant à leur contenu et valables à l’heure actuelle.</w:t>
      </w:r>
    </w:p>
    <w:p w14:paraId="1EE968EC" w14:textId="77777777" w:rsidR="00EC138A" w:rsidRPr="002D4853" w:rsidRDefault="00EC138A" w:rsidP="00EC138A">
      <w:pPr>
        <w:pStyle w:val="Paragraphedeliste"/>
        <w:rPr>
          <w:rFonts w:ascii="Arial" w:hAnsi="Arial" w:cs="Arial"/>
        </w:rPr>
      </w:pPr>
    </w:p>
    <w:p w14:paraId="7B6ADE87" w14:textId="77777777" w:rsidR="00EC138A" w:rsidRPr="002D4853" w:rsidRDefault="00EC138A" w:rsidP="00EC138A">
      <w:pPr>
        <w:pStyle w:val="Paragraphedeliste"/>
        <w:rPr>
          <w:rFonts w:ascii="Arial" w:hAnsi="Arial" w:cs="Arial"/>
        </w:rPr>
      </w:pPr>
    </w:p>
    <w:p w14:paraId="4DE7D51B" w14:textId="77777777" w:rsidR="00EC138A" w:rsidRPr="002D4853" w:rsidRDefault="00EC138A" w:rsidP="00EC138A">
      <w:pPr>
        <w:jc w:val="center"/>
        <w:rPr>
          <w:rFonts w:ascii="Arial" w:hAnsi="Arial" w:cs="Arial"/>
          <w:b/>
          <w:bCs/>
          <w:sz w:val="22"/>
          <w:szCs w:val="22"/>
        </w:rPr>
      </w:pPr>
    </w:p>
    <w:p w14:paraId="51E75495" w14:textId="77777777" w:rsidR="00EC138A" w:rsidRPr="002D4853" w:rsidRDefault="00EC138A" w:rsidP="00EC138A">
      <w:pPr>
        <w:pStyle w:val="Corpsdetexte2"/>
        <w:spacing w:line="360" w:lineRule="auto"/>
        <w:ind w:left="0"/>
        <w:rPr>
          <w:rFonts w:ascii="Arial" w:hAnsi="Arial" w:cs="Arial"/>
          <w:sz w:val="22"/>
          <w:szCs w:val="22"/>
        </w:rPr>
      </w:pPr>
      <w:r w:rsidRPr="002D4853">
        <w:rPr>
          <w:rFonts w:ascii="Arial" w:hAnsi="Arial" w:cs="Arial"/>
          <w:sz w:val="22"/>
          <w:szCs w:val="22"/>
        </w:rPr>
        <w:t>..............................</w:t>
      </w:r>
      <w:r w:rsidRPr="002D4853">
        <w:rPr>
          <w:rFonts w:ascii="Arial" w:hAnsi="Arial" w:cs="Arial"/>
          <w:sz w:val="22"/>
          <w:szCs w:val="22"/>
        </w:rPr>
        <w:tab/>
        <w:t>...................</w:t>
      </w: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t>.......................................................</w:t>
      </w:r>
      <w:r w:rsidRPr="002D4853">
        <w:rPr>
          <w:rFonts w:ascii="Arial" w:hAnsi="Arial" w:cs="Arial"/>
          <w:sz w:val="22"/>
          <w:szCs w:val="22"/>
        </w:rPr>
        <w:br/>
        <w:t>(Lieu)</w:t>
      </w: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t>(Date)</w:t>
      </w: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t>(Nom du Contractant)</w:t>
      </w:r>
    </w:p>
    <w:p w14:paraId="32A4C7EC" w14:textId="77777777" w:rsidR="00EC138A" w:rsidRPr="002D4853" w:rsidRDefault="00EC138A" w:rsidP="00EC138A">
      <w:pPr>
        <w:pStyle w:val="Corpsdetexte2"/>
        <w:spacing w:line="360" w:lineRule="auto"/>
        <w:ind w:left="0"/>
        <w:rPr>
          <w:rFonts w:ascii="Arial" w:hAnsi="Arial" w:cs="Arial"/>
          <w:sz w:val="22"/>
          <w:szCs w:val="22"/>
        </w:rPr>
      </w:pPr>
    </w:p>
    <w:p w14:paraId="769682DF" w14:textId="310B1BB2" w:rsidR="00EC138A" w:rsidRPr="002D4853" w:rsidRDefault="00EC138A" w:rsidP="00EC138A">
      <w:pPr>
        <w:tabs>
          <w:tab w:val="left" w:pos="1440"/>
        </w:tabs>
        <w:spacing w:after="0" w:line="276" w:lineRule="auto"/>
        <w:ind w:left="1440" w:hanging="1440"/>
        <w:rPr>
          <w:rFonts w:ascii="Arial" w:hAnsi="Arial" w:cs="Arial"/>
          <w:sz w:val="22"/>
          <w:szCs w:val="22"/>
        </w:rPr>
        <w:sectPr w:rsidR="00EC138A" w:rsidRPr="002D4853" w:rsidSect="00EC138A">
          <w:headerReference w:type="default" r:id="rId25"/>
          <w:pgSz w:w="11906" w:h="16838" w:code="9"/>
          <w:pgMar w:top="709" w:right="1134" w:bottom="851" w:left="1418" w:header="567" w:footer="340" w:gutter="0"/>
          <w:cols w:space="708"/>
          <w:docGrid w:linePitch="360"/>
        </w:sectPr>
      </w:pP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t>.......................................................</w:t>
      </w: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r>
      <w:r w:rsidRPr="002D4853">
        <w:rPr>
          <w:rFonts w:ascii="Arial" w:hAnsi="Arial" w:cs="Arial"/>
          <w:sz w:val="22"/>
          <w:szCs w:val="22"/>
        </w:rPr>
        <w:tab/>
        <w:t>(Signature(s</w:t>
      </w:r>
    </w:p>
    <w:p w14:paraId="5BF8C44D" w14:textId="14D34115" w:rsidR="000E4F2B" w:rsidRDefault="000E4F2B" w:rsidP="00EC138A">
      <w:pPr>
        <w:tabs>
          <w:tab w:val="left" w:pos="1440"/>
        </w:tabs>
        <w:spacing w:line="276" w:lineRule="auto"/>
      </w:pPr>
      <w:bookmarkStart w:id="118" w:name="_Toc383597059"/>
      <w:bookmarkStart w:id="119" w:name="_Toc384046851"/>
      <w:bookmarkStart w:id="120" w:name="_Toc477782609"/>
      <w:bookmarkStart w:id="121" w:name="_Toc527641795"/>
    </w:p>
    <w:bookmarkEnd w:id="118"/>
    <w:bookmarkEnd w:id="119"/>
    <w:bookmarkEnd w:id="120"/>
    <w:p w14:paraId="718FAD50" w14:textId="77777777" w:rsidR="000E4F2B" w:rsidRDefault="00BA4D34">
      <w:pPr>
        <w:pStyle w:val="DEPartHeadingsL2"/>
        <w:jc w:val="center"/>
        <w:rPr>
          <w:rFonts w:ascii="Arial" w:hAnsi="Arial" w:cs="Arial"/>
        </w:rPr>
      </w:pPr>
      <w:r>
        <w:rPr>
          <w:rFonts w:ascii="Arial" w:hAnsi="Arial"/>
        </w:rPr>
        <w:t>Formulaire 2 – Modèle de déclaration de conflits d'intérêts et de soumettre une Proposition</w:t>
      </w:r>
      <w:bookmarkEnd w:id="121"/>
    </w:p>
    <w:p w14:paraId="2FF8D31E" w14:textId="77777777" w:rsidR="000E4F2B" w:rsidRDefault="000E4F2B">
      <w:pPr>
        <w:pStyle w:val="BodyText1"/>
        <w:rPr>
          <w:rFonts w:cs="Arial"/>
        </w:rPr>
      </w:pPr>
    </w:p>
    <w:p w14:paraId="77C805E1" w14:textId="77777777" w:rsidR="000E4F2B" w:rsidRDefault="000E4F2B">
      <w:pPr>
        <w:pStyle w:val="BodyText1"/>
        <w:rPr>
          <w:rFonts w:cs="Arial"/>
        </w:rPr>
      </w:pPr>
    </w:p>
    <w:p w14:paraId="4F967CBA" w14:textId="77777777" w:rsidR="000E4F2B" w:rsidRDefault="00BA4D34">
      <w:pPr>
        <w:pStyle w:val="BodyText1"/>
        <w:jc w:val="center"/>
        <w:rPr>
          <w:rFonts w:cs="Arial"/>
          <w:b/>
        </w:rPr>
      </w:pPr>
      <w:r>
        <w:rPr>
          <w:b/>
        </w:rPr>
        <w:t>Déclaration de déclaration de conflits d'intérêts et de soumettre une Proposition</w:t>
      </w:r>
    </w:p>
    <w:p w14:paraId="5B3BCC4D" w14:textId="77777777" w:rsidR="000E4F2B" w:rsidRDefault="000E4F2B">
      <w:pPr>
        <w:pStyle w:val="BodyText1"/>
        <w:rPr>
          <w:rFonts w:cs="Arial"/>
        </w:rPr>
      </w:pPr>
    </w:p>
    <w:p w14:paraId="201992EC" w14:textId="77777777" w:rsidR="000E4F2B" w:rsidRDefault="000E4F2B">
      <w:pPr>
        <w:pStyle w:val="BodyText1"/>
        <w:rPr>
          <w:rFonts w:cs="Arial"/>
        </w:rPr>
      </w:pPr>
    </w:p>
    <w:p w14:paraId="10261F42" w14:textId="77777777" w:rsidR="000E4F2B" w:rsidRDefault="00BA4D34">
      <w:pPr>
        <w:pStyle w:val="BodyText1"/>
        <w:rPr>
          <w:rFonts w:cs="Arial"/>
          <w:sz w:val="22"/>
        </w:rPr>
      </w:pPr>
      <w:r>
        <w:rPr>
          <w:sz w:val="22"/>
        </w:rPr>
        <w:t xml:space="preserve">Projet (nom et pays): </w:t>
      </w:r>
      <w:r>
        <w:rPr>
          <w:vanish/>
          <w:sz w:val="22"/>
        </w:rPr>
        <w:t>___________</w:t>
      </w:r>
    </w:p>
    <w:p w14:paraId="2189F14F" w14:textId="77777777" w:rsidR="000E4F2B" w:rsidRDefault="00BA4D34">
      <w:pPr>
        <w:pStyle w:val="BodyText1"/>
        <w:rPr>
          <w:rFonts w:cs="Arial"/>
          <w:sz w:val="22"/>
        </w:rPr>
      </w:pPr>
      <w:r>
        <w:rPr>
          <w:sz w:val="22"/>
        </w:rPr>
        <w:t>Référence de l’appel d’offres/ID du projet:</w:t>
      </w:r>
      <w:r>
        <w:rPr>
          <w:vanish/>
          <w:sz w:val="22"/>
        </w:rPr>
        <w:t xml:space="preserve"> ____________________</w:t>
      </w:r>
    </w:p>
    <w:p w14:paraId="43FB1E5E" w14:textId="77777777" w:rsidR="000E4F2B" w:rsidRDefault="000E4F2B">
      <w:pPr>
        <w:pStyle w:val="BodyText1"/>
        <w:rPr>
          <w:rFonts w:cs="Arial"/>
          <w:sz w:val="22"/>
        </w:rPr>
      </w:pPr>
    </w:p>
    <w:p w14:paraId="13C8DE9B" w14:textId="77777777" w:rsidR="000E4F2B" w:rsidRDefault="00BA4D34">
      <w:pPr>
        <w:pStyle w:val="BodyText1"/>
        <w:rPr>
          <w:rFonts w:cs="Arial"/>
          <w:sz w:val="22"/>
        </w:rPr>
      </w:pPr>
      <w:r>
        <w:rPr>
          <w:rFonts w:cs="Arial"/>
          <w:sz w:val="22"/>
        </w:rPr>
        <w:t>Nous [</w:t>
      </w:r>
      <w:r>
        <w:rPr>
          <w:i/>
          <w:sz w:val="22"/>
        </w:rPr>
        <w:t>insérer</w:t>
      </w:r>
      <w:r>
        <w:rPr>
          <w:rFonts w:cs="Arial"/>
          <w:sz w:val="22"/>
        </w:rPr>
        <w:t xml:space="preserve"> </w:t>
      </w:r>
      <w:r>
        <w:rPr>
          <w:rFonts w:cs="Arial"/>
          <w:i/>
          <w:sz w:val="22"/>
        </w:rPr>
        <w:t xml:space="preserve">le nom du </w:t>
      </w:r>
      <w:r>
        <w:rPr>
          <w:i/>
          <w:sz w:val="22"/>
        </w:rPr>
        <w:t>Candidat</w:t>
      </w:r>
      <w:r>
        <w:rPr>
          <w:rFonts w:cs="Arial"/>
          <w:sz w:val="22"/>
        </w:rPr>
        <w:t xml:space="preserve">] déclarons par la présente que nous sommes un Consultant indépendant et que nous, ni aucun membre de la JV dans lequel nous sommes membre, ni aucun Sous-consultant énuméré ci-dessous ont un conflit d'intérêts selon DG 1.5. </w:t>
      </w:r>
    </w:p>
    <w:p w14:paraId="1C10ADB6" w14:textId="77777777" w:rsidR="000E4F2B" w:rsidRDefault="00BA4D34">
      <w:pPr>
        <w:pStyle w:val="BodyText1"/>
        <w:rPr>
          <w:sz w:val="22"/>
        </w:rPr>
      </w:pPr>
      <w:r>
        <w:rPr>
          <w:rFonts w:cs="Arial"/>
          <w:sz w:val="22"/>
        </w:rPr>
        <w:t>Nous déclarons par la présente que dans le cas où nous serions préqualifiés par l'Employeur nous soumettrons une Proposition en conformité avec les détails des documents d'appel d'offres.</w:t>
      </w:r>
    </w:p>
    <w:p w14:paraId="46E4EAF2" w14:textId="77777777" w:rsidR="000E4F2B" w:rsidRDefault="00BA4D34">
      <w:pPr>
        <w:pStyle w:val="BodyText1"/>
        <w:rPr>
          <w:rFonts w:cs="Arial"/>
          <w:i/>
          <w:sz w:val="22"/>
        </w:rPr>
      </w:pPr>
      <w:r>
        <w:rPr>
          <w:i/>
          <w:sz w:val="22"/>
        </w:rPr>
        <w:t>[Insérer le texte suivant si la Candidature comprend un ou plusieurs Sous-consultants dont les qualifications devraient être prises en compte par l'Employeur dans le processus de préqualification:</w:t>
      </w:r>
    </w:p>
    <w:p w14:paraId="571618DC" w14:textId="77777777" w:rsidR="000E4F2B" w:rsidRDefault="00BA4D34">
      <w:pPr>
        <w:pStyle w:val="BodyText1"/>
        <w:rPr>
          <w:rFonts w:cs="Arial"/>
          <w:sz w:val="22"/>
        </w:rPr>
      </w:pPr>
      <w:r>
        <w:rPr>
          <w:sz w:val="22"/>
        </w:rPr>
        <w:t xml:space="preserve">«Nous demandons que les qualifications du ou des Sous-consultants suivants soient prises en compte par l'Employeur dans le processus de préqualification, </w:t>
      </w:r>
    </w:p>
    <w:p w14:paraId="05C48CB0" w14:textId="77777777" w:rsidR="000E4F2B" w:rsidRDefault="00BA4D34">
      <w:pPr>
        <w:pStyle w:val="BodyText1"/>
        <w:rPr>
          <w:rFonts w:cs="Arial"/>
          <w:i/>
          <w:sz w:val="22"/>
        </w:rPr>
      </w:pPr>
      <w:r>
        <w:rPr>
          <w:i/>
          <w:sz w:val="22"/>
        </w:rPr>
        <w:t>[Liste des Sous-consultants ici]</w:t>
      </w:r>
    </w:p>
    <w:p w14:paraId="6055EA77" w14:textId="77777777" w:rsidR="000E4F2B" w:rsidRDefault="00BA4D34">
      <w:pPr>
        <w:pStyle w:val="BodyText1"/>
        <w:rPr>
          <w:rFonts w:cs="Arial"/>
          <w:sz w:val="22"/>
        </w:rPr>
      </w:pPr>
      <w:r>
        <w:rPr>
          <w:sz w:val="22"/>
        </w:rPr>
        <w:t>Si nous sommes présélectionnés, nous nous engageons à soumettre une Proposition qui inclut tous les Sous-consultants ci-dessus.»</w:t>
      </w:r>
      <w:r>
        <w:rPr>
          <w:i/>
          <w:sz w:val="22"/>
        </w:rPr>
        <w:t>]</w:t>
      </w:r>
    </w:p>
    <w:p w14:paraId="5B10CFB7" w14:textId="77777777" w:rsidR="000E4F2B" w:rsidRDefault="000E4F2B">
      <w:pPr>
        <w:pStyle w:val="BodyText1"/>
        <w:rPr>
          <w:rFonts w:cs="Arial"/>
          <w:sz w:val="22"/>
        </w:rPr>
      </w:pPr>
    </w:p>
    <w:p w14:paraId="2EFD7C51" w14:textId="77777777" w:rsidR="000E4F2B" w:rsidRDefault="00BA4D34">
      <w:pPr>
        <w:pStyle w:val="BodyText1"/>
        <w:rPr>
          <w:rFonts w:cs="Arial"/>
          <w:i/>
          <w:sz w:val="22"/>
        </w:rPr>
      </w:pPr>
      <w:r>
        <w:rPr>
          <w:i/>
          <w:sz w:val="22"/>
        </w:rPr>
        <w:t>[Signature du représentant autorisé du Candidat, désigné conformément au point 1.4.1 des DG]</w:t>
      </w:r>
    </w:p>
    <w:p w14:paraId="4D970B4A" w14:textId="77777777" w:rsidR="000E4F2B" w:rsidRDefault="000E4F2B">
      <w:pPr>
        <w:pStyle w:val="BodyText1"/>
        <w:rPr>
          <w:rFonts w:cs="Arial"/>
          <w:sz w:val="22"/>
        </w:rPr>
      </w:pPr>
    </w:p>
    <w:p w14:paraId="3698E3E2" w14:textId="77777777" w:rsidR="000E4F2B" w:rsidRDefault="00BA4D34">
      <w:pPr>
        <w:spacing w:after="0"/>
        <w:jc w:val="left"/>
        <w:rPr>
          <w:rFonts w:ascii="Arial" w:hAnsi="Arial" w:cs="Arial"/>
          <w:b/>
          <w:szCs w:val="20"/>
        </w:rPr>
      </w:pPr>
      <w:bookmarkStart w:id="122" w:name="_Toc527641796"/>
      <w:r>
        <w:br w:type="page"/>
      </w:r>
    </w:p>
    <w:p w14:paraId="226B3251" w14:textId="77777777" w:rsidR="000E4F2B" w:rsidRDefault="00BA4D34">
      <w:pPr>
        <w:pStyle w:val="DEPartHeadingsL2"/>
        <w:jc w:val="center"/>
        <w:rPr>
          <w:rFonts w:ascii="Arial" w:hAnsi="Arial" w:cs="Arial"/>
        </w:rPr>
      </w:pPr>
      <w:r>
        <w:rPr>
          <w:rFonts w:ascii="Arial" w:hAnsi="Arial"/>
        </w:rPr>
        <w:lastRenderedPageBreak/>
        <w:t>Formulaire 3 – Modèle de déclaration d’association</w:t>
      </w:r>
      <w:bookmarkEnd w:id="122"/>
    </w:p>
    <w:p w14:paraId="0575FF68" w14:textId="77777777" w:rsidR="000E4F2B" w:rsidRDefault="000E4F2B">
      <w:pPr>
        <w:pStyle w:val="BodyText1"/>
        <w:rPr>
          <w:rFonts w:cs="Arial"/>
        </w:rPr>
      </w:pPr>
    </w:p>
    <w:p w14:paraId="1AD3F22E" w14:textId="77777777" w:rsidR="000E4F2B" w:rsidRDefault="000E4F2B">
      <w:pPr>
        <w:pStyle w:val="BodyText1"/>
        <w:rPr>
          <w:rFonts w:cs="Arial"/>
        </w:rPr>
      </w:pPr>
    </w:p>
    <w:p w14:paraId="4FFE876E" w14:textId="77777777" w:rsidR="000E4F2B" w:rsidRDefault="00BA4D34">
      <w:pPr>
        <w:pStyle w:val="BodyText1"/>
        <w:jc w:val="center"/>
        <w:rPr>
          <w:rFonts w:cs="Arial"/>
          <w:b/>
        </w:rPr>
      </w:pPr>
      <w:r>
        <w:rPr>
          <w:b/>
        </w:rPr>
        <w:t>Déclaration d’association</w:t>
      </w:r>
    </w:p>
    <w:p w14:paraId="729E740E" w14:textId="77777777" w:rsidR="000E4F2B" w:rsidRDefault="000E4F2B">
      <w:pPr>
        <w:pStyle w:val="BodyText1"/>
        <w:rPr>
          <w:rFonts w:cs="Arial"/>
        </w:rPr>
      </w:pPr>
    </w:p>
    <w:p w14:paraId="43D728E8" w14:textId="77777777" w:rsidR="000E4F2B" w:rsidRDefault="000E4F2B">
      <w:pPr>
        <w:pStyle w:val="BodyText1"/>
        <w:rPr>
          <w:rFonts w:cs="Arial"/>
        </w:rPr>
      </w:pPr>
    </w:p>
    <w:p w14:paraId="304934CF" w14:textId="77777777" w:rsidR="000E4F2B" w:rsidRDefault="00BA4D34">
      <w:pPr>
        <w:pStyle w:val="BodyText1"/>
        <w:rPr>
          <w:rFonts w:cs="Arial"/>
          <w:sz w:val="22"/>
          <w:szCs w:val="22"/>
        </w:rPr>
      </w:pPr>
      <w:r>
        <w:rPr>
          <w:sz w:val="22"/>
          <w:szCs w:val="22"/>
        </w:rPr>
        <w:t xml:space="preserve">Projet (nom et pays) : </w:t>
      </w:r>
      <w:r>
        <w:rPr>
          <w:vanish/>
          <w:sz w:val="22"/>
          <w:szCs w:val="22"/>
        </w:rPr>
        <w:t>___________</w:t>
      </w:r>
    </w:p>
    <w:p w14:paraId="037BAB97" w14:textId="77777777" w:rsidR="000E4F2B" w:rsidRDefault="00BA4D34">
      <w:pPr>
        <w:pStyle w:val="BodyText1"/>
        <w:rPr>
          <w:rFonts w:cs="Arial"/>
          <w:sz w:val="22"/>
          <w:szCs w:val="22"/>
        </w:rPr>
      </w:pPr>
      <w:r>
        <w:rPr>
          <w:sz w:val="22"/>
          <w:szCs w:val="22"/>
        </w:rPr>
        <w:t>Référence de l’appel d’offres/ID du projet :</w:t>
      </w:r>
      <w:r>
        <w:rPr>
          <w:vanish/>
          <w:sz w:val="22"/>
          <w:szCs w:val="22"/>
        </w:rPr>
        <w:t xml:space="preserve"> ____________________</w:t>
      </w:r>
    </w:p>
    <w:p w14:paraId="3A7270C9" w14:textId="77777777" w:rsidR="000E4F2B" w:rsidRDefault="000E4F2B">
      <w:pPr>
        <w:pStyle w:val="BodyText1"/>
        <w:rPr>
          <w:rFonts w:cs="Arial"/>
          <w:sz w:val="22"/>
          <w:szCs w:val="22"/>
        </w:rPr>
      </w:pPr>
    </w:p>
    <w:p w14:paraId="535D99F2" w14:textId="77777777" w:rsidR="000E4F2B" w:rsidRDefault="000E4F2B">
      <w:pPr>
        <w:pStyle w:val="BodyText1"/>
        <w:rPr>
          <w:rFonts w:cs="Arial"/>
          <w:sz w:val="22"/>
          <w:szCs w:val="22"/>
        </w:rPr>
      </w:pPr>
    </w:p>
    <w:p w14:paraId="48E7CB54" w14:textId="77777777" w:rsidR="000E4F2B" w:rsidRDefault="00BA4D34">
      <w:pPr>
        <w:pStyle w:val="BodyText1"/>
        <w:rPr>
          <w:rFonts w:cs="Arial"/>
          <w:sz w:val="22"/>
          <w:szCs w:val="22"/>
        </w:rPr>
      </w:pPr>
      <w:r>
        <w:rPr>
          <w:sz w:val="22"/>
          <w:szCs w:val="22"/>
        </w:rPr>
        <w:t xml:space="preserve">Nous déclarons par la présente notre intention de nous associer avec les entreprises suivantes afin de former une </w:t>
      </w:r>
      <w:proofErr w:type="spellStart"/>
      <w:r>
        <w:rPr>
          <w:sz w:val="22"/>
          <w:szCs w:val="22"/>
        </w:rPr>
        <w:t>Joint Venture</w:t>
      </w:r>
      <w:proofErr w:type="spellEnd"/>
      <w:r>
        <w:rPr>
          <w:sz w:val="22"/>
          <w:szCs w:val="22"/>
        </w:rPr>
        <w:t>:</w:t>
      </w:r>
    </w:p>
    <w:p w14:paraId="7F703D5D" w14:textId="77777777" w:rsidR="000E4F2B" w:rsidRDefault="00BA4D34">
      <w:pPr>
        <w:pStyle w:val="BodyText1"/>
        <w:rPr>
          <w:rFonts w:cs="Arial"/>
          <w:i/>
          <w:sz w:val="22"/>
          <w:szCs w:val="22"/>
        </w:rPr>
      </w:pPr>
      <w:r>
        <w:rPr>
          <w:i/>
          <w:sz w:val="22"/>
          <w:szCs w:val="22"/>
        </w:rPr>
        <w:t>[insérer les noms des autres membres de la JV ici]</w:t>
      </w:r>
    </w:p>
    <w:p w14:paraId="0FEF0F8D" w14:textId="77777777" w:rsidR="000E4F2B" w:rsidRDefault="00BA4D34">
      <w:pPr>
        <w:pStyle w:val="BodyText1"/>
        <w:rPr>
          <w:rFonts w:cs="Arial"/>
          <w:sz w:val="22"/>
          <w:szCs w:val="22"/>
        </w:rPr>
      </w:pPr>
      <w:r>
        <w:rPr>
          <w:i/>
          <w:sz w:val="22"/>
          <w:szCs w:val="22"/>
        </w:rPr>
        <w:t>[insérer le nom du Consultant principal]</w:t>
      </w:r>
      <w:r>
        <w:rPr>
          <w:sz w:val="22"/>
          <w:szCs w:val="22"/>
        </w:rPr>
        <w:t xml:space="preserve"> est le Consultant principal.</w:t>
      </w:r>
    </w:p>
    <w:p w14:paraId="613443F3" w14:textId="77777777" w:rsidR="000E4F2B" w:rsidRDefault="00BA4D34">
      <w:pPr>
        <w:pStyle w:val="BodyText1"/>
        <w:rPr>
          <w:rFonts w:cs="Arial"/>
          <w:sz w:val="22"/>
          <w:szCs w:val="22"/>
        </w:rPr>
      </w:pPr>
      <w:r>
        <w:rPr>
          <w:sz w:val="22"/>
          <w:szCs w:val="22"/>
        </w:rPr>
        <w:t>Nous confirmons par la présente que nous n'avons pas de liens avec d'autres entreprises aux fins de la présente mission et que nous ne présenterons pas de demande séparément des entreprises énumérées ci-dessus. De plus, nous comprenons que si un Consultant apparaît comme associé dans plus d'une Candidature, toutes les Candidatures dans lesquelles le Consultant apparaît seront disqualifiées.</w:t>
      </w:r>
    </w:p>
    <w:p w14:paraId="2D1FB62B" w14:textId="77777777" w:rsidR="000E4F2B" w:rsidRDefault="00BA4D34">
      <w:pPr>
        <w:pStyle w:val="BodyText1"/>
        <w:rPr>
          <w:rFonts w:cs="Arial"/>
          <w:sz w:val="22"/>
          <w:szCs w:val="22"/>
        </w:rPr>
      </w:pPr>
      <w:r>
        <w:rPr>
          <w:sz w:val="22"/>
          <w:szCs w:val="22"/>
        </w:rPr>
        <w:t>En cas d'attribution d'un Contrat à la présente JV, nous exécuterons les prestations dans le cadre de la composition et de la collaboration décrites ci-dessus.</w:t>
      </w:r>
    </w:p>
    <w:p w14:paraId="349C50E2" w14:textId="77777777" w:rsidR="000E4F2B" w:rsidRDefault="000E4F2B">
      <w:pPr>
        <w:pStyle w:val="BodyText1"/>
        <w:rPr>
          <w:rFonts w:cs="Arial"/>
          <w:sz w:val="22"/>
          <w:szCs w:val="22"/>
        </w:rPr>
      </w:pPr>
    </w:p>
    <w:p w14:paraId="6BD7CFF5" w14:textId="77777777" w:rsidR="000E4F2B" w:rsidRDefault="000E4F2B">
      <w:pPr>
        <w:pStyle w:val="BodyText1"/>
        <w:rPr>
          <w:rFonts w:cs="Arial"/>
          <w:sz w:val="22"/>
          <w:szCs w:val="22"/>
        </w:rPr>
      </w:pPr>
    </w:p>
    <w:p w14:paraId="5151CC62" w14:textId="77777777" w:rsidR="000E4F2B" w:rsidRDefault="00BA4D34">
      <w:pPr>
        <w:pStyle w:val="BodyText1"/>
        <w:rPr>
          <w:rFonts w:cs="Arial"/>
          <w:i/>
          <w:sz w:val="22"/>
          <w:szCs w:val="22"/>
        </w:rPr>
      </w:pPr>
      <w:r>
        <w:rPr>
          <w:i/>
          <w:sz w:val="22"/>
          <w:szCs w:val="22"/>
        </w:rPr>
        <w:t>[Signature du représentant autorisé du Candidat, désigné conformément au point 1.4.1 des DG]</w:t>
      </w:r>
    </w:p>
    <w:p w14:paraId="4A1AB879" w14:textId="77777777" w:rsidR="000E4F2B" w:rsidRDefault="000E4F2B">
      <w:pPr>
        <w:pStyle w:val="BodyText1"/>
        <w:rPr>
          <w:rFonts w:cs="Arial"/>
          <w:sz w:val="22"/>
          <w:szCs w:val="22"/>
        </w:rPr>
      </w:pPr>
    </w:p>
    <w:p w14:paraId="7E23D0DF" w14:textId="77777777" w:rsidR="000E4F2B" w:rsidRDefault="000E4F2B">
      <w:pPr>
        <w:pStyle w:val="BodyText1"/>
        <w:rPr>
          <w:rFonts w:cs="Arial"/>
        </w:rPr>
      </w:pPr>
    </w:p>
    <w:p w14:paraId="3F10EFD3" w14:textId="77777777" w:rsidR="000E4F2B" w:rsidRDefault="000E4F2B">
      <w:pPr>
        <w:pStyle w:val="BodyText1"/>
        <w:rPr>
          <w:rFonts w:cs="Arial"/>
          <w:sz w:val="22"/>
          <w:szCs w:val="22"/>
        </w:rPr>
        <w:sectPr w:rsidR="000E4F2B">
          <w:headerReference w:type="even" r:id="rId26"/>
          <w:headerReference w:type="default" r:id="rId27"/>
          <w:footerReference w:type="default" r:id="rId28"/>
          <w:headerReference w:type="first" r:id="rId29"/>
          <w:pgSz w:w="11906" w:h="16838"/>
          <w:pgMar w:top="1417" w:right="1417" w:bottom="1134" w:left="1417" w:header="708" w:footer="708" w:gutter="0"/>
          <w:cols w:space="708"/>
          <w:docGrid w:linePitch="360"/>
        </w:sectPr>
      </w:pPr>
    </w:p>
    <w:p w14:paraId="07CD5263" w14:textId="77777777" w:rsidR="000E4F2B" w:rsidRDefault="00BA4D34">
      <w:pPr>
        <w:pStyle w:val="DEPartHeadingsL2"/>
        <w:jc w:val="center"/>
        <w:rPr>
          <w:rFonts w:ascii="Arial" w:hAnsi="Arial" w:cs="Arial"/>
        </w:rPr>
      </w:pPr>
      <w:bookmarkStart w:id="123" w:name="_Toc527641798"/>
      <w:bookmarkStart w:id="124" w:name="_Hlk204056149"/>
      <w:r>
        <w:rPr>
          <w:rFonts w:ascii="Arial" w:hAnsi="Arial"/>
        </w:rPr>
        <w:lastRenderedPageBreak/>
        <w:t>Formulaire 4 – Déclaration de capacité financière</w:t>
      </w:r>
      <w:bookmarkEnd w:id="123"/>
    </w:p>
    <w:p w14:paraId="7110E6BE" w14:textId="138A1CF5" w:rsidR="000E4F2B" w:rsidRPr="00091C1C" w:rsidRDefault="0056070D">
      <w:pPr>
        <w:spacing w:line="360" w:lineRule="auto"/>
        <w:jc w:val="left"/>
        <w:rPr>
          <w:rFonts w:ascii="Arial" w:hAnsi="Arial" w:cs="Arial"/>
          <w:sz w:val="22"/>
          <w:szCs w:val="22"/>
        </w:rPr>
      </w:pPr>
      <w:r w:rsidRPr="001D3B3A">
        <w:rPr>
          <w:rFonts w:ascii="Arial" w:hAnsi="Arial" w:cs="Arial"/>
          <w:sz w:val="22"/>
          <w:szCs w:val="22"/>
        </w:rPr>
        <w:t xml:space="preserve">Cette déclaration doit renseigner et permettre de vérifier </w:t>
      </w:r>
      <w:r w:rsidR="002B1422" w:rsidRPr="002B1422">
        <w:rPr>
          <w:rFonts w:ascii="Arial" w:hAnsi="Arial" w:cs="Arial"/>
          <w:sz w:val="22"/>
          <w:szCs w:val="22"/>
        </w:rPr>
        <w:t>le contenu</w:t>
      </w:r>
      <w:r w:rsidRPr="001D3B3A">
        <w:rPr>
          <w:rFonts w:ascii="Arial" w:hAnsi="Arial" w:cs="Arial"/>
          <w:sz w:val="22"/>
          <w:szCs w:val="22"/>
        </w:rPr>
        <w:t xml:space="preserve"> des bilans</w:t>
      </w:r>
      <w:r w:rsidR="0015024C">
        <w:rPr>
          <w:rFonts w:ascii="Arial" w:hAnsi="Arial" w:cs="Arial"/>
          <w:sz w:val="22"/>
          <w:szCs w:val="22"/>
        </w:rPr>
        <w:t>/états financés certifiés</w:t>
      </w:r>
      <w:r w:rsidRPr="001D3B3A">
        <w:rPr>
          <w:rFonts w:ascii="Arial" w:hAnsi="Arial" w:cs="Arial"/>
          <w:sz w:val="22"/>
          <w:szCs w:val="22"/>
        </w:rPr>
        <w:t xml:space="preserve"> qui sont fourni</w:t>
      </w:r>
      <w:r w:rsidR="0015024C">
        <w:rPr>
          <w:rFonts w:ascii="Arial" w:hAnsi="Arial" w:cs="Arial"/>
          <w:sz w:val="22"/>
          <w:szCs w:val="22"/>
        </w:rPr>
        <w:t>s</w:t>
      </w:r>
      <w:r w:rsidRPr="00091C1C">
        <w:rPr>
          <w:rFonts w:ascii="Arial" w:hAnsi="Arial" w:cs="Arial"/>
          <w:sz w:val="22"/>
          <w:szCs w:val="22"/>
        </w:rPr>
        <w:t xml:space="preserve">. </w:t>
      </w:r>
      <w:r w:rsidR="00D87DB2" w:rsidRPr="00091C1C">
        <w:rPr>
          <w:rFonts w:ascii="Arial" w:hAnsi="Arial" w:cs="Arial"/>
          <w:sz w:val="22"/>
          <w:szCs w:val="22"/>
        </w:rPr>
        <w:t xml:space="preserve">Dans le cas </w:t>
      </w:r>
      <w:r w:rsidR="002B1422" w:rsidRPr="00091C1C">
        <w:rPr>
          <w:rFonts w:ascii="Arial" w:hAnsi="Arial" w:cs="Arial"/>
          <w:sz w:val="22"/>
          <w:szCs w:val="22"/>
        </w:rPr>
        <w:t>où</w:t>
      </w:r>
      <w:r w:rsidR="00D87DB2" w:rsidRPr="00091C1C">
        <w:rPr>
          <w:rFonts w:ascii="Arial" w:hAnsi="Arial" w:cs="Arial"/>
          <w:sz w:val="22"/>
          <w:szCs w:val="22"/>
        </w:rPr>
        <w:t xml:space="preserve"> les bilans ne sont pas en Euro les montant sont à convertir </w:t>
      </w:r>
      <w:r w:rsidR="002B1422" w:rsidRPr="00091C1C">
        <w:rPr>
          <w:rFonts w:ascii="Arial" w:hAnsi="Arial" w:cs="Arial"/>
          <w:sz w:val="22"/>
          <w:szCs w:val="22"/>
        </w:rPr>
        <w:t>à l’Euro selon un taux de change officiel qui ne sera pas antérieur à la date de publication de l’avis de préqualification</w:t>
      </w:r>
    </w:p>
    <w:tbl>
      <w:tblPr>
        <w:tblW w:w="86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3049"/>
        <w:gridCol w:w="1426"/>
        <w:gridCol w:w="1417"/>
        <w:gridCol w:w="1418"/>
        <w:gridCol w:w="1353"/>
      </w:tblGrid>
      <w:tr w:rsidR="000E4F2B" w14:paraId="4C1BE6E0" w14:textId="77777777">
        <w:trPr>
          <w:jc w:val="center"/>
        </w:trPr>
        <w:tc>
          <w:tcPr>
            <w:tcW w:w="3049" w:type="dxa"/>
            <w:tcBorders>
              <w:top w:val="single" w:sz="12" w:space="0" w:color="auto"/>
              <w:left w:val="single" w:sz="12" w:space="0" w:color="auto"/>
              <w:bottom w:val="single" w:sz="6" w:space="0" w:color="auto"/>
              <w:right w:val="single" w:sz="6" w:space="0" w:color="auto"/>
            </w:tcBorders>
            <w:shd w:val="pct5" w:color="auto" w:fill="FFFFFF"/>
            <w:vAlign w:val="center"/>
            <w:hideMark/>
          </w:tcPr>
          <w:p w14:paraId="3070F7CB" w14:textId="77777777" w:rsidR="000E4F2B" w:rsidRDefault="00BA4D34">
            <w:pPr>
              <w:widowControl w:val="0"/>
              <w:spacing w:before="60" w:after="60"/>
              <w:jc w:val="center"/>
              <w:rPr>
                <w:rFonts w:ascii="Arial" w:hAnsi="Arial"/>
                <w:sz w:val="22"/>
                <w:szCs w:val="22"/>
              </w:rPr>
            </w:pPr>
            <w:r>
              <w:rPr>
                <w:rFonts w:ascii="Arial" w:hAnsi="Arial"/>
                <w:b/>
                <w:sz w:val="22"/>
                <w:szCs w:val="22"/>
              </w:rPr>
              <w:t>Données financières</w:t>
            </w:r>
          </w:p>
        </w:tc>
        <w:tc>
          <w:tcPr>
            <w:tcW w:w="1426" w:type="dxa"/>
            <w:tcBorders>
              <w:top w:val="single" w:sz="12" w:space="0" w:color="auto"/>
              <w:left w:val="single" w:sz="6" w:space="0" w:color="auto"/>
              <w:bottom w:val="single" w:sz="6" w:space="0" w:color="auto"/>
              <w:right w:val="single" w:sz="6" w:space="0" w:color="auto"/>
            </w:tcBorders>
            <w:shd w:val="pct5" w:color="auto" w:fill="FFFFFF"/>
            <w:vAlign w:val="center"/>
            <w:hideMark/>
          </w:tcPr>
          <w:p w14:paraId="1A88B5CF" w14:textId="215AA8C2" w:rsidR="000E4F2B" w:rsidRDefault="00BA4D34">
            <w:pPr>
              <w:widowControl w:val="0"/>
              <w:spacing w:before="60" w:after="60"/>
              <w:jc w:val="center"/>
              <w:rPr>
                <w:rFonts w:ascii="Arial" w:hAnsi="Arial"/>
                <w:b/>
                <w:sz w:val="22"/>
                <w:szCs w:val="22"/>
              </w:rPr>
            </w:pPr>
            <w:r>
              <w:rPr>
                <w:rFonts w:ascii="Arial" w:hAnsi="Arial"/>
                <w:b/>
                <w:sz w:val="22"/>
                <w:szCs w:val="22"/>
              </w:rPr>
              <w:t>20</w:t>
            </w:r>
            <w:r w:rsidR="00EC138A">
              <w:rPr>
                <w:rFonts w:ascii="Arial" w:hAnsi="Arial"/>
                <w:b/>
                <w:sz w:val="22"/>
                <w:szCs w:val="22"/>
              </w:rPr>
              <w:t>2</w:t>
            </w:r>
            <w:r w:rsidR="00575A08">
              <w:rPr>
                <w:rFonts w:ascii="Arial" w:hAnsi="Arial"/>
                <w:b/>
                <w:sz w:val="22"/>
                <w:szCs w:val="22"/>
              </w:rPr>
              <w:t>4</w:t>
            </w:r>
          </w:p>
          <w:p w14:paraId="09B38FDB" w14:textId="77777777" w:rsidR="000E4F2B" w:rsidRDefault="00BA4D34">
            <w:pPr>
              <w:widowControl w:val="0"/>
              <w:spacing w:before="60" w:after="60"/>
              <w:jc w:val="center"/>
              <w:rPr>
                <w:rFonts w:ascii="Arial" w:hAnsi="Arial"/>
                <w:b/>
                <w:sz w:val="22"/>
                <w:szCs w:val="22"/>
              </w:rPr>
            </w:pPr>
            <w:r>
              <w:rPr>
                <w:rFonts w:ascii="Arial" w:hAnsi="Arial"/>
                <w:b/>
                <w:sz w:val="22"/>
                <w:szCs w:val="22"/>
              </w:rPr>
              <w:t>EUR</w:t>
            </w:r>
          </w:p>
        </w:tc>
        <w:tc>
          <w:tcPr>
            <w:tcW w:w="1417" w:type="dxa"/>
            <w:tcBorders>
              <w:top w:val="single" w:sz="12" w:space="0" w:color="auto"/>
              <w:left w:val="single" w:sz="6" w:space="0" w:color="auto"/>
              <w:bottom w:val="single" w:sz="6" w:space="0" w:color="auto"/>
              <w:right w:val="single" w:sz="6" w:space="0" w:color="auto"/>
            </w:tcBorders>
            <w:shd w:val="pct5" w:color="auto" w:fill="FFFFFF"/>
            <w:vAlign w:val="center"/>
            <w:hideMark/>
          </w:tcPr>
          <w:p w14:paraId="48A28D3D" w14:textId="2E08CCAE" w:rsidR="000E4F2B" w:rsidRDefault="00BA4D34">
            <w:pPr>
              <w:widowControl w:val="0"/>
              <w:spacing w:before="60" w:after="60"/>
              <w:jc w:val="center"/>
              <w:rPr>
                <w:rFonts w:ascii="Arial" w:hAnsi="Arial"/>
                <w:b/>
                <w:sz w:val="22"/>
                <w:szCs w:val="22"/>
              </w:rPr>
            </w:pPr>
            <w:r>
              <w:rPr>
                <w:rFonts w:ascii="Arial" w:hAnsi="Arial"/>
                <w:b/>
                <w:sz w:val="22"/>
                <w:szCs w:val="22"/>
              </w:rPr>
              <w:t>202</w:t>
            </w:r>
            <w:r w:rsidR="00575A08">
              <w:rPr>
                <w:rFonts w:ascii="Arial" w:hAnsi="Arial"/>
                <w:b/>
                <w:sz w:val="22"/>
                <w:szCs w:val="22"/>
              </w:rPr>
              <w:t>3</w:t>
            </w:r>
          </w:p>
          <w:p w14:paraId="1F113E58" w14:textId="77777777" w:rsidR="000E4F2B" w:rsidRDefault="00BA4D34">
            <w:pPr>
              <w:widowControl w:val="0"/>
              <w:spacing w:before="60" w:after="60"/>
              <w:jc w:val="center"/>
              <w:rPr>
                <w:rFonts w:ascii="Arial" w:hAnsi="Arial"/>
                <w:b/>
                <w:sz w:val="22"/>
                <w:szCs w:val="22"/>
              </w:rPr>
            </w:pPr>
            <w:r>
              <w:rPr>
                <w:rFonts w:ascii="Arial" w:hAnsi="Arial"/>
                <w:b/>
                <w:sz w:val="22"/>
                <w:szCs w:val="22"/>
              </w:rPr>
              <w:t>EUR</w:t>
            </w:r>
          </w:p>
        </w:tc>
        <w:tc>
          <w:tcPr>
            <w:tcW w:w="1418" w:type="dxa"/>
            <w:tcBorders>
              <w:top w:val="single" w:sz="12" w:space="0" w:color="auto"/>
              <w:left w:val="single" w:sz="6" w:space="0" w:color="auto"/>
              <w:bottom w:val="single" w:sz="6" w:space="0" w:color="auto"/>
              <w:right w:val="single" w:sz="6" w:space="0" w:color="auto"/>
            </w:tcBorders>
            <w:shd w:val="pct5" w:color="auto" w:fill="FFFFFF"/>
            <w:vAlign w:val="center"/>
            <w:hideMark/>
          </w:tcPr>
          <w:p w14:paraId="73917FFF" w14:textId="22A0FD83" w:rsidR="000E4F2B" w:rsidRDefault="00BA4D34">
            <w:pPr>
              <w:widowControl w:val="0"/>
              <w:spacing w:before="60" w:after="60"/>
              <w:jc w:val="center"/>
              <w:rPr>
                <w:rFonts w:ascii="Arial" w:hAnsi="Arial"/>
                <w:b/>
                <w:sz w:val="22"/>
                <w:szCs w:val="22"/>
              </w:rPr>
            </w:pPr>
            <w:r>
              <w:rPr>
                <w:rFonts w:ascii="Arial" w:hAnsi="Arial"/>
                <w:b/>
                <w:sz w:val="22"/>
                <w:szCs w:val="22"/>
              </w:rPr>
              <w:t>202</w:t>
            </w:r>
            <w:r w:rsidR="00575A08">
              <w:rPr>
                <w:rFonts w:ascii="Arial" w:hAnsi="Arial"/>
                <w:b/>
                <w:sz w:val="22"/>
                <w:szCs w:val="22"/>
              </w:rPr>
              <w:t>2</w:t>
            </w:r>
          </w:p>
          <w:p w14:paraId="2FE84529" w14:textId="77777777" w:rsidR="000E4F2B" w:rsidRDefault="00BA4D34">
            <w:pPr>
              <w:widowControl w:val="0"/>
              <w:spacing w:before="60" w:after="60"/>
              <w:jc w:val="center"/>
              <w:rPr>
                <w:rFonts w:ascii="Arial" w:hAnsi="Arial"/>
                <w:b/>
                <w:sz w:val="22"/>
                <w:szCs w:val="22"/>
              </w:rPr>
            </w:pPr>
            <w:r>
              <w:rPr>
                <w:rFonts w:ascii="Arial" w:hAnsi="Arial"/>
                <w:b/>
                <w:sz w:val="22"/>
                <w:szCs w:val="22"/>
              </w:rPr>
              <w:t>EUR</w:t>
            </w:r>
          </w:p>
        </w:tc>
        <w:tc>
          <w:tcPr>
            <w:tcW w:w="1353" w:type="dxa"/>
            <w:tcBorders>
              <w:top w:val="single" w:sz="12" w:space="0" w:color="auto"/>
              <w:left w:val="single" w:sz="6" w:space="0" w:color="auto"/>
              <w:bottom w:val="single" w:sz="6" w:space="0" w:color="auto"/>
              <w:right w:val="single" w:sz="6" w:space="0" w:color="auto"/>
            </w:tcBorders>
            <w:shd w:val="pct5" w:color="auto" w:fill="FFFFFF"/>
            <w:vAlign w:val="center"/>
            <w:hideMark/>
          </w:tcPr>
          <w:p w14:paraId="7CB2028B" w14:textId="77777777" w:rsidR="000E4F2B" w:rsidRDefault="00BA4D34">
            <w:pPr>
              <w:widowControl w:val="0"/>
              <w:spacing w:before="60" w:after="60"/>
              <w:jc w:val="center"/>
              <w:rPr>
                <w:rFonts w:ascii="Arial" w:hAnsi="Arial"/>
                <w:b/>
                <w:sz w:val="22"/>
                <w:szCs w:val="22"/>
              </w:rPr>
            </w:pPr>
            <w:r>
              <w:rPr>
                <w:rFonts w:ascii="Arial" w:hAnsi="Arial"/>
                <w:b/>
                <w:sz w:val="22"/>
                <w:szCs w:val="22"/>
              </w:rPr>
              <w:t>Moyenne</w:t>
            </w:r>
          </w:p>
          <w:p w14:paraId="541887BB" w14:textId="77777777" w:rsidR="000E4F2B" w:rsidRDefault="00BA4D34">
            <w:pPr>
              <w:widowControl w:val="0"/>
              <w:spacing w:before="60" w:after="60"/>
              <w:jc w:val="center"/>
              <w:rPr>
                <w:rFonts w:ascii="Arial" w:hAnsi="Arial"/>
                <w:b/>
                <w:sz w:val="22"/>
                <w:szCs w:val="22"/>
              </w:rPr>
            </w:pPr>
            <w:r>
              <w:rPr>
                <w:rFonts w:ascii="Arial" w:hAnsi="Arial"/>
                <w:b/>
                <w:sz w:val="22"/>
                <w:szCs w:val="22"/>
              </w:rPr>
              <w:t>EUR</w:t>
            </w:r>
          </w:p>
        </w:tc>
      </w:tr>
      <w:tr w:rsidR="000E4F2B" w14:paraId="09F4CDB4" w14:textId="77777777">
        <w:trPr>
          <w:cantSplit/>
          <w:jc w:val="center"/>
        </w:trPr>
        <w:tc>
          <w:tcPr>
            <w:tcW w:w="3049" w:type="dxa"/>
            <w:tcBorders>
              <w:top w:val="single" w:sz="6" w:space="0" w:color="auto"/>
              <w:left w:val="single" w:sz="12" w:space="0" w:color="auto"/>
              <w:bottom w:val="single" w:sz="4" w:space="0" w:color="auto"/>
              <w:right w:val="single" w:sz="6" w:space="0" w:color="auto"/>
            </w:tcBorders>
            <w:vAlign w:val="center"/>
            <w:hideMark/>
          </w:tcPr>
          <w:p w14:paraId="65750653" w14:textId="77777777" w:rsidR="000E4F2B" w:rsidRDefault="00BA4D34">
            <w:pPr>
              <w:widowControl w:val="0"/>
              <w:spacing w:before="60" w:after="60"/>
              <w:jc w:val="left"/>
              <w:rPr>
                <w:rFonts w:ascii="Arial" w:hAnsi="Arial"/>
                <w:sz w:val="22"/>
                <w:szCs w:val="22"/>
              </w:rPr>
            </w:pPr>
            <w:r>
              <w:rPr>
                <w:rFonts w:ascii="Arial" w:hAnsi="Arial"/>
                <w:sz w:val="22"/>
                <w:szCs w:val="22"/>
              </w:rPr>
              <w:t>Chiffre d’affaires annuel</w:t>
            </w:r>
            <w:r>
              <w:rPr>
                <w:rStyle w:val="Appelnotedebasdep"/>
                <w:sz w:val="22"/>
                <w:szCs w:val="22"/>
              </w:rPr>
              <w:footnoteReference w:id="7"/>
            </w:r>
          </w:p>
        </w:tc>
        <w:tc>
          <w:tcPr>
            <w:tcW w:w="1426" w:type="dxa"/>
            <w:tcBorders>
              <w:top w:val="single" w:sz="6" w:space="0" w:color="auto"/>
              <w:left w:val="single" w:sz="6" w:space="0" w:color="auto"/>
              <w:bottom w:val="single" w:sz="4" w:space="0" w:color="auto"/>
              <w:right w:val="single" w:sz="6" w:space="0" w:color="auto"/>
            </w:tcBorders>
            <w:vAlign w:val="center"/>
          </w:tcPr>
          <w:p w14:paraId="55808E05" w14:textId="77777777" w:rsidR="000E4F2B" w:rsidRDefault="000E4F2B">
            <w:pPr>
              <w:widowControl w:val="0"/>
              <w:spacing w:before="60" w:after="60"/>
              <w:rPr>
                <w:rFonts w:ascii="Arial" w:hAnsi="Arial"/>
                <w:sz w:val="22"/>
                <w:szCs w:val="22"/>
              </w:rPr>
            </w:pPr>
          </w:p>
        </w:tc>
        <w:tc>
          <w:tcPr>
            <w:tcW w:w="1417" w:type="dxa"/>
            <w:tcBorders>
              <w:top w:val="single" w:sz="6" w:space="0" w:color="auto"/>
              <w:left w:val="single" w:sz="6" w:space="0" w:color="auto"/>
              <w:bottom w:val="single" w:sz="4" w:space="0" w:color="auto"/>
              <w:right w:val="single" w:sz="6" w:space="0" w:color="auto"/>
            </w:tcBorders>
            <w:vAlign w:val="center"/>
          </w:tcPr>
          <w:p w14:paraId="3FD536EC" w14:textId="77777777" w:rsidR="000E4F2B" w:rsidRDefault="000E4F2B">
            <w:pPr>
              <w:widowControl w:val="0"/>
              <w:spacing w:before="60" w:after="60"/>
              <w:rPr>
                <w:rFonts w:ascii="Arial" w:hAnsi="Arial"/>
                <w:sz w:val="22"/>
                <w:szCs w:val="22"/>
              </w:rPr>
            </w:pPr>
          </w:p>
        </w:tc>
        <w:tc>
          <w:tcPr>
            <w:tcW w:w="1418" w:type="dxa"/>
            <w:tcBorders>
              <w:top w:val="single" w:sz="6" w:space="0" w:color="auto"/>
              <w:left w:val="single" w:sz="6" w:space="0" w:color="auto"/>
              <w:bottom w:val="single" w:sz="4" w:space="0" w:color="auto"/>
              <w:right w:val="single" w:sz="6" w:space="0" w:color="auto"/>
            </w:tcBorders>
            <w:vAlign w:val="center"/>
          </w:tcPr>
          <w:p w14:paraId="71A8E528" w14:textId="77777777" w:rsidR="000E4F2B" w:rsidRDefault="000E4F2B">
            <w:pPr>
              <w:widowControl w:val="0"/>
              <w:spacing w:before="60" w:after="60"/>
              <w:rPr>
                <w:rFonts w:ascii="Arial" w:hAnsi="Arial"/>
                <w:sz w:val="22"/>
                <w:szCs w:val="22"/>
              </w:rPr>
            </w:pPr>
          </w:p>
        </w:tc>
        <w:tc>
          <w:tcPr>
            <w:tcW w:w="1353" w:type="dxa"/>
            <w:tcBorders>
              <w:top w:val="single" w:sz="6" w:space="0" w:color="auto"/>
              <w:left w:val="single" w:sz="6" w:space="0" w:color="auto"/>
              <w:bottom w:val="single" w:sz="6" w:space="0" w:color="auto"/>
              <w:right w:val="single" w:sz="6" w:space="0" w:color="auto"/>
            </w:tcBorders>
            <w:shd w:val="clear" w:color="auto" w:fill="FFFFFF"/>
            <w:vAlign w:val="center"/>
          </w:tcPr>
          <w:p w14:paraId="776C1F2C" w14:textId="77777777" w:rsidR="000E4F2B" w:rsidRDefault="000E4F2B">
            <w:pPr>
              <w:widowControl w:val="0"/>
              <w:spacing w:before="60" w:after="60"/>
              <w:rPr>
                <w:rFonts w:ascii="Arial" w:hAnsi="Arial"/>
                <w:strike/>
                <w:sz w:val="22"/>
                <w:szCs w:val="22"/>
              </w:rPr>
            </w:pPr>
          </w:p>
        </w:tc>
      </w:tr>
      <w:tr w:rsidR="000E4F2B" w14:paraId="74929709" w14:textId="77777777">
        <w:trPr>
          <w:cantSplit/>
          <w:jc w:val="center"/>
        </w:trPr>
        <w:tc>
          <w:tcPr>
            <w:tcW w:w="3049" w:type="dxa"/>
            <w:tcBorders>
              <w:top w:val="single" w:sz="4" w:space="0" w:color="auto"/>
              <w:left w:val="single" w:sz="12" w:space="0" w:color="auto"/>
              <w:bottom w:val="single" w:sz="6" w:space="0" w:color="auto"/>
              <w:right w:val="single" w:sz="6" w:space="0" w:color="auto"/>
            </w:tcBorders>
            <w:vAlign w:val="center"/>
            <w:hideMark/>
          </w:tcPr>
          <w:p w14:paraId="0F842977" w14:textId="77777777" w:rsidR="000E4F2B" w:rsidRDefault="00BA4D34">
            <w:pPr>
              <w:widowControl w:val="0"/>
              <w:spacing w:before="60" w:after="60"/>
              <w:jc w:val="left"/>
              <w:rPr>
                <w:rFonts w:ascii="Arial" w:hAnsi="Arial"/>
                <w:sz w:val="22"/>
                <w:szCs w:val="22"/>
              </w:rPr>
            </w:pPr>
            <w:r>
              <w:rPr>
                <w:rFonts w:ascii="Arial" w:hAnsi="Arial"/>
                <w:sz w:val="22"/>
                <w:szCs w:val="22"/>
              </w:rPr>
              <w:t>Actifs courants</w:t>
            </w:r>
            <w:r>
              <w:rPr>
                <w:rStyle w:val="Appelnotedebasdep"/>
                <w:sz w:val="22"/>
                <w:szCs w:val="22"/>
              </w:rPr>
              <w:footnoteReference w:id="8"/>
            </w:r>
            <w:r>
              <w:rPr>
                <w:rFonts w:ascii="Arial" w:hAnsi="Arial"/>
                <w:sz w:val="22"/>
                <w:szCs w:val="22"/>
              </w:rPr>
              <w:t xml:space="preserve"> </w:t>
            </w:r>
          </w:p>
        </w:tc>
        <w:tc>
          <w:tcPr>
            <w:tcW w:w="1426" w:type="dxa"/>
            <w:tcBorders>
              <w:top w:val="single" w:sz="4" w:space="0" w:color="auto"/>
              <w:left w:val="single" w:sz="6" w:space="0" w:color="auto"/>
              <w:bottom w:val="single" w:sz="6" w:space="0" w:color="auto"/>
              <w:right w:val="single" w:sz="6" w:space="0" w:color="auto"/>
            </w:tcBorders>
            <w:vAlign w:val="center"/>
          </w:tcPr>
          <w:p w14:paraId="5C37811C" w14:textId="77777777" w:rsidR="000E4F2B" w:rsidRDefault="000E4F2B">
            <w:pPr>
              <w:widowControl w:val="0"/>
              <w:spacing w:before="60" w:after="60"/>
              <w:rPr>
                <w:rFonts w:ascii="Arial" w:hAnsi="Arial"/>
                <w:sz w:val="22"/>
                <w:szCs w:val="22"/>
              </w:rPr>
            </w:pPr>
          </w:p>
        </w:tc>
        <w:tc>
          <w:tcPr>
            <w:tcW w:w="1417" w:type="dxa"/>
            <w:tcBorders>
              <w:top w:val="single" w:sz="4" w:space="0" w:color="auto"/>
              <w:left w:val="single" w:sz="6" w:space="0" w:color="auto"/>
              <w:bottom w:val="single" w:sz="6" w:space="0" w:color="auto"/>
              <w:right w:val="single" w:sz="6" w:space="0" w:color="auto"/>
            </w:tcBorders>
            <w:vAlign w:val="center"/>
          </w:tcPr>
          <w:p w14:paraId="586108EE" w14:textId="77777777" w:rsidR="000E4F2B" w:rsidRDefault="000E4F2B">
            <w:pPr>
              <w:widowControl w:val="0"/>
              <w:spacing w:before="60" w:after="60"/>
              <w:rPr>
                <w:rFonts w:ascii="Arial" w:hAnsi="Arial"/>
                <w:sz w:val="22"/>
                <w:szCs w:val="22"/>
              </w:rPr>
            </w:pPr>
          </w:p>
        </w:tc>
        <w:tc>
          <w:tcPr>
            <w:tcW w:w="1418" w:type="dxa"/>
            <w:tcBorders>
              <w:top w:val="single" w:sz="4" w:space="0" w:color="auto"/>
              <w:left w:val="single" w:sz="6" w:space="0" w:color="auto"/>
              <w:bottom w:val="single" w:sz="6" w:space="0" w:color="auto"/>
              <w:right w:val="single" w:sz="6" w:space="0" w:color="auto"/>
            </w:tcBorders>
            <w:vAlign w:val="center"/>
          </w:tcPr>
          <w:p w14:paraId="1DA072AC" w14:textId="77777777" w:rsidR="000E4F2B" w:rsidRDefault="000E4F2B">
            <w:pPr>
              <w:widowControl w:val="0"/>
              <w:spacing w:before="60" w:after="60"/>
              <w:rPr>
                <w:rFonts w:ascii="Arial" w:hAnsi="Arial"/>
                <w:sz w:val="22"/>
                <w:szCs w:val="22"/>
              </w:rPr>
            </w:pPr>
          </w:p>
        </w:tc>
        <w:tc>
          <w:tcPr>
            <w:tcW w:w="1353" w:type="dxa"/>
            <w:tcBorders>
              <w:top w:val="single" w:sz="6" w:space="0" w:color="auto"/>
              <w:left w:val="single" w:sz="6" w:space="0" w:color="auto"/>
              <w:bottom w:val="single" w:sz="6" w:space="0" w:color="auto"/>
              <w:right w:val="single" w:sz="6" w:space="0" w:color="auto"/>
            </w:tcBorders>
            <w:shd w:val="clear" w:color="auto" w:fill="FFFFFF"/>
            <w:vAlign w:val="center"/>
          </w:tcPr>
          <w:p w14:paraId="2F5BECA7" w14:textId="77777777" w:rsidR="000E4F2B" w:rsidRDefault="000E4F2B">
            <w:pPr>
              <w:widowControl w:val="0"/>
              <w:spacing w:before="60" w:after="60"/>
              <w:rPr>
                <w:rFonts w:ascii="Arial" w:hAnsi="Arial"/>
                <w:strike/>
                <w:sz w:val="22"/>
                <w:szCs w:val="22"/>
              </w:rPr>
            </w:pPr>
          </w:p>
        </w:tc>
      </w:tr>
      <w:tr w:rsidR="000E4F2B" w14:paraId="028DFD0A" w14:textId="77777777">
        <w:trPr>
          <w:cantSplit/>
          <w:jc w:val="center"/>
        </w:trPr>
        <w:tc>
          <w:tcPr>
            <w:tcW w:w="3049" w:type="dxa"/>
            <w:tcBorders>
              <w:top w:val="single" w:sz="6" w:space="0" w:color="auto"/>
              <w:left w:val="single" w:sz="12" w:space="0" w:color="auto"/>
              <w:bottom w:val="single" w:sz="6" w:space="0" w:color="auto"/>
              <w:right w:val="single" w:sz="6" w:space="0" w:color="auto"/>
            </w:tcBorders>
            <w:vAlign w:val="center"/>
            <w:hideMark/>
          </w:tcPr>
          <w:p w14:paraId="36B92257" w14:textId="77777777" w:rsidR="000E4F2B" w:rsidRDefault="00BA4D34">
            <w:pPr>
              <w:widowControl w:val="0"/>
              <w:spacing w:before="60" w:after="60"/>
              <w:jc w:val="left"/>
              <w:rPr>
                <w:rFonts w:ascii="Arial" w:hAnsi="Arial"/>
                <w:sz w:val="22"/>
                <w:szCs w:val="22"/>
              </w:rPr>
            </w:pPr>
            <w:r>
              <w:rPr>
                <w:rFonts w:ascii="Arial" w:hAnsi="Arial"/>
                <w:sz w:val="22"/>
                <w:szCs w:val="22"/>
              </w:rPr>
              <w:t>Passifs courants</w:t>
            </w:r>
            <w:r>
              <w:rPr>
                <w:rStyle w:val="Appelnotedebasdep"/>
                <w:sz w:val="22"/>
                <w:szCs w:val="22"/>
              </w:rPr>
              <w:footnoteReference w:id="9"/>
            </w:r>
            <w:r>
              <w:rPr>
                <w:rFonts w:ascii="Arial" w:hAnsi="Arial"/>
                <w:sz w:val="22"/>
                <w:szCs w:val="22"/>
              </w:rPr>
              <w:t xml:space="preserve"> </w:t>
            </w:r>
          </w:p>
        </w:tc>
        <w:tc>
          <w:tcPr>
            <w:tcW w:w="1426" w:type="dxa"/>
            <w:tcBorders>
              <w:top w:val="single" w:sz="6" w:space="0" w:color="auto"/>
              <w:left w:val="single" w:sz="6" w:space="0" w:color="auto"/>
              <w:bottom w:val="single" w:sz="6" w:space="0" w:color="auto"/>
              <w:right w:val="single" w:sz="6" w:space="0" w:color="auto"/>
            </w:tcBorders>
            <w:vAlign w:val="center"/>
          </w:tcPr>
          <w:p w14:paraId="776736FF" w14:textId="77777777" w:rsidR="000E4F2B" w:rsidRDefault="000E4F2B">
            <w:pPr>
              <w:widowControl w:val="0"/>
              <w:spacing w:before="60" w:after="60"/>
              <w:rPr>
                <w:rFonts w:ascii="Arial" w:hAnsi="Arial"/>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4DB5DB35" w14:textId="77777777" w:rsidR="000E4F2B" w:rsidRDefault="000E4F2B">
            <w:pPr>
              <w:widowControl w:val="0"/>
              <w:spacing w:before="60" w:after="60"/>
              <w:rPr>
                <w:rFonts w:ascii="Arial" w:hAnsi="Arial"/>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tcPr>
          <w:p w14:paraId="54A762C9" w14:textId="77777777" w:rsidR="000E4F2B" w:rsidRDefault="000E4F2B">
            <w:pPr>
              <w:widowControl w:val="0"/>
              <w:spacing w:before="60" w:after="60"/>
              <w:rPr>
                <w:rFonts w:ascii="Arial" w:hAnsi="Arial"/>
                <w:sz w:val="22"/>
                <w:szCs w:val="22"/>
              </w:rPr>
            </w:pPr>
          </w:p>
        </w:tc>
        <w:tc>
          <w:tcPr>
            <w:tcW w:w="1353" w:type="dxa"/>
            <w:tcBorders>
              <w:top w:val="single" w:sz="6" w:space="0" w:color="auto"/>
              <w:left w:val="single" w:sz="6" w:space="0" w:color="auto"/>
              <w:bottom w:val="single" w:sz="6" w:space="0" w:color="auto"/>
              <w:right w:val="single" w:sz="6" w:space="0" w:color="auto"/>
            </w:tcBorders>
            <w:shd w:val="clear" w:color="auto" w:fill="FFFFFF"/>
            <w:vAlign w:val="center"/>
          </w:tcPr>
          <w:p w14:paraId="34858D64" w14:textId="77777777" w:rsidR="000E4F2B" w:rsidRDefault="000E4F2B">
            <w:pPr>
              <w:widowControl w:val="0"/>
              <w:spacing w:before="60" w:after="60"/>
              <w:rPr>
                <w:rFonts w:ascii="Arial" w:hAnsi="Arial"/>
                <w:strike/>
                <w:vanish/>
                <w:sz w:val="22"/>
                <w:szCs w:val="22"/>
                <w:highlight w:val="darkGray"/>
              </w:rPr>
            </w:pPr>
          </w:p>
        </w:tc>
      </w:tr>
      <w:tr w:rsidR="000E4F2B" w14:paraId="1842FC51" w14:textId="77777777">
        <w:trPr>
          <w:cantSplit/>
          <w:jc w:val="center"/>
        </w:trPr>
        <w:tc>
          <w:tcPr>
            <w:tcW w:w="3049" w:type="dxa"/>
            <w:tcBorders>
              <w:top w:val="single" w:sz="6" w:space="0" w:color="auto"/>
              <w:left w:val="single" w:sz="12" w:space="0" w:color="auto"/>
              <w:bottom w:val="single" w:sz="12" w:space="0" w:color="auto"/>
              <w:right w:val="single" w:sz="6" w:space="0" w:color="auto"/>
            </w:tcBorders>
            <w:vAlign w:val="center"/>
            <w:hideMark/>
          </w:tcPr>
          <w:p w14:paraId="1C311598" w14:textId="77777777" w:rsidR="000E4F2B" w:rsidRDefault="00BA4D34">
            <w:pPr>
              <w:widowControl w:val="0"/>
              <w:spacing w:before="60" w:after="60"/>
              <w:jc w:val="left"/>
              <w:rPr>
                <w:rFonts w:ascii="Arial" w:hAnsi="Arial"/>
                <w:sz w:val="22"/>
                <w:szCs w:val="22"/>
              </w:rPr>
            </w:pPr>
            <w:r>
              <w:rPr>
                <w:rFonts w:ascii="Arial" w:hAnsi="Arial"/>
                <w:sz w:val="22"/>
                <w:szCs w:val="22"/>
              </w:rPr>
              <w:t>Ratio actuel (actifs courants/passifs courants)</w:t>
            </w:r>
          </w:p>
        </w:tc>
        <w:tc>
          <w:tcPr>
            <w:tcW w:w="1426" w:type="dxa"/>
            <w:tcBorders>
              <w:top w:val="single" w:sz="6" w:space="0" w:color="auto"/>
              <w:left w:val="single" w:sz="6" w:space="0" w:color="auto"/>
              <w:bottom w:val="single" w:sz="12" w:space="0" w:color="auto"/>
              <w:right w:val="single" w:sz="6" w:space="0" w:color="auto"/>
            </w:tcBorders>
            <w:vAlign w:val="center"/>
            <w:hideMark/>
          </w:tcPr>
          <w:p w14:paraId="22161B19" w14:textId="77777777" w:rsidR="000E4F2B" w:rsidRDefault="000E4F2B">
            <w:pPr>
              <w:widowControl w:val="0"/>
              <w:spacing w:before="60" w:after="60"/>
              <w:jc w:val="center"/>
              <w:rPr>
                <w:rFonts w:ascii="Arial" w:hAnsi="Arial"/>
                <w:sz w:val="22"/>
                <w:szCs w:val="22"/>
              </w:rPr>
            </w:pPr>
          </w:p>
        </w:tc>
        <w:tc>
          <w:tcPr>
            <w:tcW w:w="1417" w:type="dxa"/>
            <w:tcBorders>
              <w:top w:val="single" w:sz="6" w:space="0" w:color="auto"/>
              <w:left w:val="single" w:sz="6" w:space="0" w:color="auto"/>
              <w:bottom w:val="single" w:sz="12" w:space="0" w:color="auto"/>
              <w:right w:val="single" w:sz="6" w:space="0" w:color="auto"/>
            </w:tcBorders>
            <w:vAlign w:val="center"/>
            <w:hideMark/>
          </w:tcPr>
          <w:p w14:paraId="451A6560" w14:textId="77777777" w:rsidR="000E4F2B" w:rsidRDefault="000E4F2B">
            <w:pPr>
              <w:widowControl w:val="0"/>
              <w:spacing w:before="60" w:after="60"/>
              <w:jc w:val="center"/>
              <w:rPr>
                <w:rFonts w:ascii="Arial" w:hAnsi="Arial"/>
                <w:sz w:val="22"/>
                <w:szCs w:val="22"/>
              </w:rPr>
            </w:pPr>
          </w:p>
        </w:tc>
        <w:tc>
          <w:tcPr>
            <w:tcW w:w="1418" w:type="dxa"/>
            <w:tcBorders>
              <w:top w:val="single" w:sz="6" w:space="0" w:color="auto"/>
              <w:left w:val="single" w:sz="6" w:space="0" w:color="auto"/>
              <w:bottom w:val="single" w:sz="12" w:space="0" w:color="auto"/>
              <w:right w:val="single" w:sz="6" w:space="0" w:color="auto"/>
            </w:tcBorders>
            <w:vAlign w:val="center"/>
          </w:tcPr>
          <w:p w14:paraId="20AFDECE" w14:textId="77777777" w:rsidR="000E4F2B" w:rsidRDefault="000E4F2B">
            <w:pPr>
              <w:widowControl w:val="0"/>
              <w:spacing w:before="60" w:after="60"/>
              <w:jc w:val="center"/>
              <w:rPr>
                <w:rFonts w:ascii="Arial" w:hAnsi="Arial"/>
                <w:sz w:val="22"/>
                <w:szCs w:val="22"/>
              </w:rPr>
            </w:pPr>
          </w:p>
        </w:tc>
        <w:tc>
          <w:tcPr>
            <w:tcW w:w="1353" w:type="dxa"/>
            <w:tcBorders>
              <w:top w:val="single" w:sz="6" w:space="0" w:color="auto"/>
              <w:left w:val="single" w:sz="6" w:space="0" w:color="auto"/>
              <w:bottom w:val="single" w:sz="12" w:space="0" w:color="auto"/>
              <w:right w:val="single" w:sz="6" w:space="0" w:color="auto"/>
            </w:tcBorders>
            <w:shd w:val="clear" w:color="auto" w:fill="FFFFFF"/>
            <w:vAlign w:val="center"/>
            <w:hideMark/>
          </w:tcPr>
          <w:p w14:paraId="160350E4" w14:textId="77777777" w:rsidR="000E4F2B" w:rsidRDefault="000E4F2B">
            <w:pPr>
              <w:widowControl w:val="0"/>
              <w:spacing w:before="60" w:after="60"/>
              <w:jc w:val="center"/>
              <w:rPr>
                <w:rFonts w:ascii="Arial" w:hAnsi="Arial"/>
                <w:strike/>
                <w:vanish/>
                <w:sz w:val="22"/>
                <w:szCs w:val="22"/>
                <w:highlight w:val="lightGray"/>
              </w:rPr>
            </w:pPr>
          </w:p>
        </w:tc>
      </w:tr>
    </w:tbl>
    <w:p w14:paraId="5CD67FD3" w14:textId="77777777" w:rsidR="000E4F2B" w:rsidRDefault="000E4F2B">
      <w:pPr>
        <w:spacing w:line="360" w:lineRule="auto"/>
        <w:jc w:val="left"/>
        <w:rPr>
          <w:rFonts w:ascii="Arial" w:hAnsi="Arial" w:cs="Arial"/>
          <w:sz w:val="22"/>
          <w:szCs w:val="22"/>
        </w:rPr>
      </w:pPr>
    </w:p>
    <w:p w14:paraId="2BF297AC" w14:textId="56BEFC6F" w:rsidR="000E4F2B" w:rsidRDefault="00BA4D34">
      <w:pPr>
        <w:pStyle w:val="BodyText1"/>
        <w:jc w:val="left"/>
        <w:rPr>
          <w:rFonts w:cs="Arial"/>
          <w:sz w:val="22"/>
          <w:szCs w:val="22"/>
        </w:rPr>
      </w:pPr>
      <w:r>
        <w:rPr>
          <w:sz w:val="22"/>
          <w:szCs w:val="22"/>
        </w:rPr>
        <w:t xml:space="preserve">Si les comptes annuels ne sont pas encore disponibles pour l'année écoulée, veuillez fournir les dernières estimations ou chiffres provisoires. Les chiffres de toutes les colonnes doivent être calculés sur la même base pour permettre une comparaison directe d'une année sur l'autre (ou, si la base a changé, veuillez fournir une explication du changement dans une note de bas de page du tableau). </w:t>
      </w:r>
      <w:r w:rsidR="00814270">
        <w:rPr>
          <w:sz w:val="22"/>
          <w:szCs w:val="22"/>
        </w:rPr>
        <w:t xml:space="preserve">L’absence de </w:t>
      </w:r>
      <w:r w:rsidR="00877AFE">
        <w:rPr>
          <w:sz w:val="22"/>
          <w:szCs w:val="22"/>
        </w:rPr>
        <w:t xml:space="preserve">fourniture de </w:t>
      </w:r>
      <w:r w:rsidR="00814270">
        <w:rPr>
          <w:sz w:val="22"/>
          <w:szCs w:val="22"/>
        </w:rPr>
        <w:t xml:space="preserve">bilans certifiés entrainera la disqualification automatique </w:t>
      </w:r>
      <w:r w:rsidR="00A85580">
        <w:rPr>
          <w:sz w:val="22"/>
          <w:szCs w:val="22"/>
        </w:rPr>
        <w:t>du candidat</w:t>
      </w:r>
      <w:r w:rsidR="00877AFE">
        <w:rPr>
          <w:sz w:val="22"/>
          <w:szCs w:val="22"/>
        </w:rPr>
        <w:t>.</w:t>
      </w:r>
    </w:p>
    <w:bookmarkEnd w:id="124"/>
    <w:p w14:paraId="14B1690B" w14:textId="77777777" w:rsidR="000E4F2B" w:rsidRDefault="000E4F2B">
      <w:pPr>
        <w:spacing w:line="360" w:lineRule="auto"/>
        <w:jc w:val="left"/>
        <w:rPr>
          <w:rFonts w:ascii="Arial" w:hAnsi="Arial" w:cs="Arial"/>
          <w:sz w:val="22"/>
          <w:szCs w:val="22"/>
        </w:rPr>
      </w:pPr>
    </w:p>
    <w:p w14:paraId="75179060" w14:textId="77777777" w:rsidR="000E4F2B" w:rsidRDefault="000E4F2B">
      <w:pPr>
        <w:spacing w:line="360" w:lineRule="auto"/>
        <w:jc w:val="left"/>
        <w:rPr>
          <w:rFonts w:ascii="Arial" w:hAnsi="Arial" w:cs="Arial"/>
          <w:sz w:val="22"/>
          <w:szCs w:val="22"/>
        </w:rPr>
      </w:pPr>
    </w:p>
    <w:p w14:paraId="240ABAB9" w14:textId="77777777" w:rsidR="000E4F2B" w:rsidRDefault="000E4F2B">
      <w:pPr>
        <w:spacing w:line="360" w:lineRule="auto"/>
        <w:jc w:val="right"/>
        <w:rPr>
          <w:rFonts w:ascii="Arial" w:hAnsi="Arial" w:cs="Arial"/>
        </w:rPr>
        <w:sectPr w:rsidR="000E4F2B">
          <w:headerReference w:type="even" r:id="rId30"/>
          <w:headerReference w:type="default" r:id="rId31"/>
          <w:headerReference w:type="first" r:id="rId32"/>
          <w:pgSz w:w="11906" w:h="16838" w:code="9"/>
          <w:pgMar w:top="1418" w:right="1134" w:bottom="1134" w:left="1418" w:header="680" w:footer="340" w:gutter="0"/>
          <w:cols w:space="708"/>
          <w:docGrid w:linePitch="360"/>
        </w:sectPr>
      </w:pPr>
    </w:p>
    <w:p w14:paraId="4AAA0AD2" w14:textId="77777777" w:rsidR="000E4F2B" w:rsidRDefault="00BA4D34">
      <w:pPr>
        <w:pStyle w:val="DEPartHeadingsL2"/>
        <w:jc w:val="center"/>
        <w:rPr>
          <w:rFonts w:ascii="Arial" w:hAnsi="Arial" w:cs="Arial"/>
        </w:rPr>
      </w:pPr>
      <w:bookmarkStart w:id="125" w:name="_Toc527641799"/>
      <w:r>
        <w:rPr>
          <w:rFonts w:ascii="Arial" w:hAnsi="Arial"/>
        </w:rPr>
        <w:lastRenderedPageBreak/>
        <w:t>Formulaire 5 – Expérience des projets</w:t>
      </w:r>
      <w:bookmarkEnd w:id="125"/>
    </w:p>
    <w:p w14:paraId="786DFC4B" w14:textId="77777777" w:rsidR="000E4F2B" w:rsidRDefault="000E4F2B">
      <w:pPr>
        <w:pStyle w:val="BodyText1"/>
        <w:rPr>
          <w:rFonts w:cs="Arial"/>
          <w:sz w:val="18"/>
        </w:rPr>
      </w:pPr>
    </w:p>
    <w:p w14:paraId="2E74B991" w14:textId="77777777" w:rsidR="000E4F2B" w:rsidRDefault="000E4F2B">
      <w:pPr>
        <w:pStyle w:val="BodyText1"/>
        <w:rPr>
          <w:rFonts w:cs="Arial"/>
          <w:sz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5" w:type="dxa"/>
          <w:right w:w="105" w:type="dxa"/>
        </w:tblCellMar>
        <w:tblLook w:val="04A0" w:firstRow="1" w:lastRow="0" w:firstColumn="1" w:lastColumn="0" w:noHBand="0" w:noVBand="1"/>
      </w:tblPr>
      <w:tblGrid>
        <w:gridCol w:w="2193"/>
        <w:gridCol w:w="1408"/>
        <w:gridCol w:w="1408"/>
        <w:gridCol w:w="1610"/>
        <w:gridCol w:w="1610"/>
        <w:gridCol w:w="1408"/>
        <w:gridCol w:w="1610"/>
        <w:gridCol w:w="1410"/>
        <w:gridCol w:w="1610"/>
      </w:tblGrid>
      <w:tr w:rsidR="000E4F2B" w14:paraId="40B4008F" w14:textId="77777777">
        <w:trPr>
          <w:cantSplit/>
        </w:trPr>
        <w:tc>
          <w:tcPr>
            <w:tcW w:w="1545" w:type="dxa"/>
            <w:vAlign w:val="center"/>
            <w:hideMark/>
          </w:tcPr>
          <w:p w14:paraId="4EFFADF1" w14:textId="77777777" w:rsidR="000E4F2B" w:rsidRDefault="00BA4D34">
            <w:pPr>
              <w:spacing w:before="60" w:after="60"/>
              <w:jc w:val="center"/>
              <w:rPr>
                <w:rFonts w:ascii="Arial" w:hAnsi="Arial" w:cs="Arial"/>
                <w:bCs/>
                <w:sz w:val="22"/>
                <w:szCs w:val="22"/>
              </w:rPr>
            </w:pPr>
            <w:r>
              <w:rPr>
                <w:rFonts w:ascii="Arial" w:hAnsi="Arial"/>
                <w:bCs/>
                <w:sz w:val="22"/>
                <w:szCs w:val="22"/>
              </w:rPr>
              <w:t>Réf. n° :</w:t>
            </w:r>
          </w:p>
        </w:tc>
        <w:tc>
          <w:tcPr>
            <w:tcW w:w="1984" w:type="dxa"/>
            <w:gridSpan w:val="2"/>
            <w:vAlign w:val="center"/>
            <w:hideMark/>
          </w:tcPr>
          <w:p w14:paraId="41C0CE38" w14:textId="77777777" w:rsidR="000E4F2B" w:rsidRDefault="00BA4D34">
            <w:pPr>
              <w:spacing w:before="60" w:after="60"/>
              <w:jc w:val="center"/>
              <w:rPr>
                <w:rFonts w:ascii="Arial" w:hAnsi="Arial" w:cs="Arial"/>
                <w:bCs/>
                <w:sz w:val="22"/>
                <w:szCs w:val="22"/>
              </w:rPr>
            </w:pPr>
            <w:r>
              <w:rPr>
                <w:rFonts w:ascii="Arial" w:hAnsi="Arial"/>
                <w:bCs/>
                <w:sz w:val="22"/>
                <w:szCs w:val="22"/>
              </w:rPr>
              <w:t>Titre du projet</w:t>
            </w:r>
          </w:p>
        </w:tc>
        <w:tc>
          <w:tcPr>
            <w:tcW w:w="6521" w:type="dxa"/>
            <w:gridSpan w:val="6"/>
            <w:vAlign w:val="center"/>
          </w:tcPr>
          <w:p w14:paraId="1CB401C1" w14:textId="77777777" w:rsidR="000E4F2B" w:rsidRDefault="000E4F2B">
            <w:pPr>
              <w:spacing w:before="60" w:after="60"/>
              <w:jc w:val="center"/>
              <w:rPr>
                <w:rFonts w:ascii="Arial" w:hAnsi="Arial" w:cs="Arial"/>
                <w:bCs/>
                <w:sz w:val="22"/>
                <w:szCs w:val="22"/>
              </w:rPr>
            </w:pPr>
          </w:p>
        </w:tc>
      </w:tr>
      <w:tr w:rsidR="000E4F2B" w14:paraId="4E1B4780" w14:textId="77777777">
        <w:trPr>
          <w:cantSplit/>
        </w:trPr>
        <w:tc>
          <w:tcPr>
            <w:tcW w:w="1545" w:type="dxa"/>
            <w:vAlign w:val="center"/>
            <w:hideMark/>
          </w:tcPr>
          <w:p w14:paraId="548657AC" w14:textId="77777777" w:rsidR="000E4F2B" w:rsidRDefault="00BA4D34">
            <w:pPr>
              <w:spacing w:before="60" w:after="60"/>
              <w:jc w:val="center"/>
              <w:rPr>
                <w:rFonts w:ascii="Arial" w:hAnsi="Arial" w:cs="Arial"/>
                <w:bCs/>
                <w:sz w:val="22"/>
                <w:szCs w:val="22"/>
              </w:rPr>
            </w:pPr>
            <w:r>
              <w:rPr>
                <w:rFonts w:ascii="Arial" w:hAnsi="Arial"/>
                <w:bCs/>
                <w:sz w:val="22"/>
                <w:szCs w:val="22"/>
              </w:rPr>
              <w:t>Nom de l’entité légale (Consultant déclarant)</w:t>
            </w:r>
          </w:p>
        </w:tc>
        <w:tc>
          <w:tcPr>
            <w:tcW w:w="992" w:type="dxa"/>
            <w:vAlign w:val="center"/>
            <w:hideMark/>
          </w:tcPr>
          <w:p w14:paraId="40DE46A3" w14:textId="77777777" w:rsidR="000E4F2B" w:rsidRDefault="00BA4D34">
            <w:pPr>
              <w:spacing w:before="60" w:after="60"/>
              <w:jc w:val="center"/>
              <w:rPr>
                <w:rFonts w:ascii="Arial" w:hAnsi="Arial" w:cs="Arial"/>
                <w:bCs/>
                <w:sz w:val="22"/>
                <w:szCs w:val="22"/>
              </w:rPr>
            </w:pPr>
            <w:r>
              <w:rPr>
                <w:rFonts w:ascii="Arial" w:hAnsi="Arial"/>
                <w:bCs/>
                <w:sz w:val="22"/>
                <w:szCs w:val="22"/>
              </w:rPr>
              <w:t>Pays du projet</w:t>
            </w:r>
          </w:p>
        </w:tc>
        <w:tc>
          <w:tcPr>
            <w:tcW w:w="992" w:type="dxa"/>
            <w:vAlign w:val="center"/>
            <w:hideMark/>
          </w:tcPr>
          <w:p w14:paraId="2A48BD4C" w14:textId="77777777" w:rsidR="000E4F2B" w:rsidRDefault="00BA4D34">
            <w:pPr>
              <w:spacing w:before="60" w:after="60"/>
              <w:jc w:val="center"/>
              <w:rPr>
                <w:rFonts w:ascii="Arial" w:hAnsi="Arial" w:cs="Arial"/>
                <w:bCs/>
                <w:sz w:val="22"/>
                <w:szCs w:val="22"/>
              </w:rPr>
            </w:pPr>
            <w:r>
              <w:rPr>
                <w:rFonts w:ascii="Arial" w:hAnsi="Arial"/>
                <w:bCs/>
                <w:sz w:val="22"/>
                <w:szCs w:val="22"/>
              </w:rPr>
              <w:t>Valeur globale du projet (EUR)*</w:t>
            </w:r>
          </w:p>
        </w:tc>
        <w:tc>
          <w:tcPr>
            <w:tcW w:w="1134" w:type="dxa"/>
            <w:vAlign w:val="center"/>
            <w:hideMark/>
          </w:tcPr>
          <w:p w14:paraId="4392DD88" w14:textId="77777777" w:rsidR="000E4F2B" w:rsidRDefault="00BA4D34">
            <w:pPr>
              <w:spacing w:before="60" w:after="60"/>
              <w:jc w:val="center"/>
              <w:rPr>
                <w:rFonts w:ascii="Arial" w:hAnsi="Arial" w:cs="Arial"/>
                <w:bCs/>
                <w:sz w:val="22"/>
                <w:szCs w:val="22"/>
              </w:rPr>
            </w:pPr>
            <w:r>
              <w:rPr>
                <w:rFonts w:ascii="Arial" w:hAnsi="Arial"/>
                <w:bCs/>
                <w:sz w:val="22"/>
                <w:szCs w:val="22"/>
              </w:rPr>
              <w:t>Proportion réalisée par l'entité juridique (%)*</w:t>
            </w:r>
          </w:p>
        </w:tc>
        <w:tc>
          <w:tcPr>
            <w:tcW w:w="1134" w:type="dxa"/>
            <w:vAlign w:val="center"/>
            <w:hideMark/>
          </w:tcPr>
          <w:p w14:paraId="74498AD6" w14:textId="77777777" w:rsidR="000E4F2B" w:rsidRDefault="00BA4D34">
            <w:pPr>
              <w:spacing w:before="60" w:after="60"/>
              <w:jc w:val="center"/>
              <w:rPr>
                <w:rFonts w:ascii="Arial" w:hAnsi="Arial" w:cs="Arial"/>
                <w:bCs/>
                <w:sz w:val="22"/>
                <w:szCs w:val="22"/>
              </w:rPr>
            </w:pPr>
            <w:r>
              <w:rPr>
                <w:rFonts w:ascii="Arial" w:hAnsi="Arial"/>
                <w:bCs/>
                <w:sz w:val="22"/>
                <w:szCs w:val="22"/>
              </w:rPr>
              <w:t>Apport en personnel (personnes par mois)</w:t>
            </w:r>
          </w:p>
        </w:tc>
        <w:tc>
          <w:tcPr>
            <w:tcW w:w="992" w:type="dxa"/>
            <w:vAlign w:val="center"/>
            <w:hideMark/>
          </w:tcPr>
          <w:p w14:paraId="44602B2E" w14:textId="77777777" w:rsidR="000E4F2B" w:rsidRDefault="00BA4D34">
            <w:pPr>
              <w:spacing w:before="60" w:after="60"/>
              <w:jc w:val="center"/>
              <w:rPr>
                <w:rFonts w:ascii="Arial" w:hAnsi="Arial" w:cs="Arial"/>
                <w:bCs/>
                <w:sz w:val="22"/>
                <w:szCs w:val="22"/>
              </w:rPr>
            </w:pPr>
            <w:r>
              <w:rPr>
                <w:rFonts w:ascii="Arial" w:hAnsi="Arial"/>
                <w:bCs/>
                <w:sz w:val="22"/>
                <w:szCs w:val="22"/>
              </w:rPr>
              <w:t>Nom du client</w:t>
            </w:r>
          </w:p>
        </w:tc>
        <w:tc>
          <w:tcPr>
            <w:tcW w:w="1134" w:type="dxa"/>
            <w:vAlign w:val="center"/>
            <w:hideMark/>
          </w:tcPr>
          <w:p w14:paraId="38654BDE" w14:textId="77777777" w:rsidR="000E4F2B" w:rsidRDefault="00BA4D34">
            <w:pPr>
              <w:spacing w:before="60" w:after="60"/>
              <w:jc w:val="center"/>
              <w:rPr>
                <w:rFonts w:ascii="Arial" w:hAnsi="Arial" w:cs="Arial"/>
                <w:bCs/>
                <w:sz w:val="22"/>
                <w:szCs w:val="22"/>
              </w:rPr>
            </w:pPr>
            <w:r>
              <w:rPr>
                <w:rFonts w:ascii="Arial" w:hAnsi="Arial"/>
                <w:bCs/>
                <w:sz w:val="22"/>
                <w:szCs w:val="22"/>
              </w:rPr>
              <w:t>Origine des fonds</w:t>
            </w:r>
          </w:p>
        </w:tc>
        <w:tc>
          <w:tcPr>
            <w:tcW w:w="993" w:type="dxa"/>
            <w:vAlign w:val="center"/>
            <w:hideMark/>
          </w:tcPr>
          <w:p w14:paraId="211C5A6B" w14:textId="77777777" w:rsidR="000E4F2B" w:rsidRDefault="00BA4D34">
            <w:pPr>
              <w:spacing w:before="60" w:after="60"/>
              <w:jc w:val="center"/>
              <w:rPr>
                <w:rFonts w:ascii="Arial" w:hAnsi="Arial" w:cs="Arial"/>
                <w:bCs/>
                <w:sz w:val="22"/>
                <w:szCs w:val="22"/>
              </w:rPr>
            </w:pPr>
            <w:r>
              <w:rPr>
                <w:rFonts w:ascii="Arial" w:hAnsi="Arial"/>
                <w:bCs/>
                <w:sz w:val="22"/>
                <w:szCs w:val="22"/>
              </w:rPr>
              <w:t>Dates (début/fin)</w:t>
            </w:r>
          </w:p>
        </w:tc>
        <w:tc>
          <w:tcPr>
            <w:tcW w:w="1134" w:type="dxa"/>
            <w:vAlign w:val="center"/>
            <w:hideMark/>
          </w:tcPr>
          <w:p w14:paraId="57C57B62" w14:textId="77777777" w:rsidR="000E4F2B" w:rsidRDefault="00BA4D34">
            <w:pPr>
              <w:spacing w:before="60" w:after="60"/>
              <w:jc w:val="center"/>
              <w:rPr>
                <w:rFonts w:ascii="Arial" w:hAnsi="Arial" w:cs="Arial"/>
                <w:bCs/>
                <w:sz w:val="22"/>
                <w:szCs w:val="22"/>
              </w:rPr>
            </w:pPr>
            <w:r>
              <w:rPr>
                <w:rFonts w:ascii="Arial" w:hAnsi="Arial"/>
                <w:bCs/>
                <w:sz w:val="22"/>
                <w:szCs w:val="22"/>
              </w:rPr>
              <w:t>Nom des membres de la JV, le cas échéant</w:t>
            </w:r>
          </w:p>
        </w:tc>
      </w:tr>
      <w:tr w:rsidR="000E4F2B" w14:paraId="30F74192" w14:textId="77777777">
        <w:trPr>
          <w:cantSplit/>
        </w:trPr>
        <w:tc>
          <w:tcPr>
            <w:tcW w:w="1545" w:type="dxa"/>
            <w:vAlign w:val="center"/>
            <w:hideMark/>
          </w:tcPr>
          <w:p w14:paraId="0792DEBB" w14:textId="77777777" w:rsidR="000E4F2B" w:rsidRDefault="00BA4D34">
            <w:pPr>
              <w:spacing w:before="60" w:after="60"/>
              <w:jc w:val="center"/>
              <w:rPr>
                <w:rFonts w:ascii="Arial" w:hAnsi="Arial" w:cs="Arial"/>
                <w:bCs/>
                <w:sz w:val="22"/>
                <w:szCs w:val="22"/>
              </w:rPr>
            </w:pPr>
            <w:r>
              <w:rPr>
                <w:rFonts w:ascii="Arial" w:hAnsi="Arial"/>
                <w:bCs/>
                <w:sz w:val="22"/>
                <w:szCs w:val="22"/>
              </w:rPr>
              <w:t>…</w:t>
            </w:r>
          </w:p>
        </w:tc>
        <w:tc>
          <w:tcPr>
            <w:tcW w:w="992" w:type="dxa"/>
            <w:vAlign w:val="center"/>
            <w:hideMark/>
          </w:tcPr>
          <w:p w14:paraId="28776E9F" w14:textId="77777777" w:rsidR="000E4F2B" w:rsidRDefault="00BA4D34">
            <w:pPr>
              <w:spacing w:before="60" w:after="60"/>
              <w:jc w:val="center"/>
              <w:rPr>
                <w:rFonts w:ascii="Arial" w:hAnsi="Arial" w:cs="Arial"/>
                <w:bCs/>
                <w:sz w:val="22"/>
                <w:szCs w:val="22"/>
              </w:rPr>
            </w:pPr>
            <w:r>
              <w:rPr>
                <w:rFonts w:ascii="Arial" w:hAnsi="Arial"/>
                <w:bCs/>
                <w:sz w:val="22"/>
                <w:szCs w:val="22"/>
              </w:rPr>
              <w:t>…</w:t>
            </w:r>
          </w:p>
        </w:tc>
        <w:tc>
          <w:tcPr>
            <w:tcW w:w="992" w:type="dxa"/>
            <w:vAlign w:val="center"/>
            <w:hideMark/>
          </w:tcPr>
          <w:p w14:paraId="08DB9691" w14:textId="77777777" w:rsidR="000E4F2B" w:rsidRDefault="00BA4D34">
            <w:pPr>
              <w:spacing w:before="60" w:after="60"/>
              <w:jc w:val="center"/>
              <w:rPr>
                <w:rFonts w:ascii="Arial" w:hAnsi="Arial" w:cs="Arial"/>
                <w:bCs/>
                <w:sz w:val="22"/>
                <w:szCs w:val="22"/>
              </w:rPr>
            </w:pPr>
            <w:r>
              <w:rPr>
                <w:rFonts w:ascii="Arial" w:hAnsi="Arial"/>
                <w:bCs/>
                <w:sz w:val="22"/>
                <w:szCs w:val="22"/>
              </w:rPr>
              <w:t>…</w:t>
            </w:r>
          </w:p>
        </w:tc>
        <w:tc>
          <w:tcPr>
            <w:tcW w:w="1134" w:type="dxa"/>
            <w:vAlign w:val="center"/>
            <w:hideMark/>
          </w:tcPr>
          <w:p w14:paraId="6B2BF31E" w14:textId="77777777" w:rsidR="000E4F2B" w:rsidRDefault="00BA4D34">
            <w:pPr>
              <w:spacing w:before="60" w:after="60"/>
              <w:jc w:val="center"/>
              <w:rPr>
                <w:rFonts w:ascii="Arial" w:hAnsi="Arial" w:cs="Arial"/>
                <w:bCs/>
                <w:sz w:val="22"/>
                <w:szCs w:val="22"/>
              </w:rPr>
            </w:pPr>
            <w:r>
              <w:rPr>
                <w:rFonts w:ascii="Arial" w:hAnsi="Arial"/>
                <w:bCs/>
                <w:sz w:val="22"/>
                <w:szCs w:val="22"/>
              </w:rPr>
              <w:t>…</w:t>
            </w:r>
          </w:p>
        </w:tc>
        <w:tc>
          <w:tcPr>
            <w:tcW w:w="1134" w:type="dxa"/>
            <w:vAlign w:val="center"/>
            <w:hideMark/>
          </w:tcPr>
          <w:p w14:paraId="101AB9D1" w14:textId="77777777" w:rsidR="000E4F2B" w:rsidRDefault="00BA4D34">
            <w:pPr>
              <w:spacing w:before="60" w:after="60"/>
              <w:jc w:val="center"/>
              <w:rPr>
                <w:rFonts w:ascii="Arial" w:hAnsi="Arial" w:cs="Arial"/>
                <w:bCs/>
                <w:sz w:val="22"/>
                <w:szCs w:val="22"/>
              </w:rPr>
            </w:pPr>
            <w:r>
              <w:rPr>
                <w:rFonts w:ascii="Arial" w:hAnsi="Arial"/>
                <w:bCs/>
                <w:sz w:val="22"/>
                <w:szCs w:val="22"/>
              </w:rPr>
              <w:t>…</w:t>
            </w:r>
          </w:p>
        </w:tc>
        <w:tc>
          <w:tcPr>
            <w:tcW w:w="992" w:type="dxa"/>
            <w:vAlign w:val="center"/>
            <w:hideMark/>
          </w:tcPr>
          <w:p w14:paraId="6C573A66" w14:textId="77777777" w:rsidR="000E4F2B" w:rsidRDefault="00BA4D34">
            <w:pPr>
              <w:spacing w:before="60" w:after="60"/>
              <w:jc w:val="center"/>
              <w:rPr>
                <w:rFonts w:ascii="Arial" w:hAnsi="Arial" w:cs="Arial"/>
                <w:bCs/>
                <w:sz w:val="22"/>
                <w:szCs w:val="22"/>
              </w:rPr>
            </w:pPr>
            <w:r>
              <w:rPr>
                <w:rFonts w:ascii="Arial" w:hAnsi="Arial"/>
                <w:bCs/>
                <w:sz w:val="22"/>
                <w:szCs w:val="22"/>
              </w:rPr>
              <w:t>…</w:t>
            </w:r>
          </w:p>
        </w:tc>
        <w:tc>
          <w:tcPr>
            <w:tcW w:w="1134" w:type="dxa"/>
            <w:vAlign w:val="center"/>
            <w:hideMark/>
          </w:tcPr>
          <w:p w14:paraId="69685316" w14:textId="77777777" w:rsidR="000E4F2B" w:rsidRDefault="00BA4D34">
            <w:pPr>
              <w:spacing w:before="60" w:after="60"/>
              <w:jc w:val="center"/>
              <w:rPr>
                <w:rFonts w:ascii="Arial" w:hAnsi="Arial" w:cs="Arial"/>
                <w:bCs/>
                <w:sz w:val="22"/>
                <w:szCs w:val="22"/>
              </w:rPr>
            </w:pPr>
            <w:r>
              <w:rPr>
                <w:rFonts w:ascii="Arial" w:hAnsi="Arial"/>
                <w:bCs/>
                <w:sz w:val="22"/>
                <w:szCs w:val="22"/>
              </w:rPr>
              <w:t>…</w:t>
            </w:r>
          </w:p>
        </w:tc>
        <w:tc>
          <w:tcPr>
            <w:tcW w:w="993" w:type="dxa"/>
            <w:vAlign w:val="center"/>
            <w:hideMark/>
          </w:tcPr>
          <w:p w14:paraId="624872E5" w14:textId="77777777" w:rsidR="000E4F2B" w:rsidRDefault="00BA4D34">
            <w:pPr>
              <w:spacing w:before="60" w:after="60"/>
              <w:jc w:val="center"/>
              <w:rPr>
                <w:rFonts w:ascii="Arial" w:hAnsi="Arial" w:cs="Arial"/>
                <w:bCs/>
                <w:sz w:val="22"/>
                <w:szCs w:val="22"/>
              </w:rPr>
            </w:pPr>
            <w:r>
              <w:rPr>
                <w:rFonts w:ascii="Arial" w:hAnsi="Arial"/>
                <w:bCs/>
                <w:sz w:val="22"/>
                <w:szCs w:val="22"/>
              </w:rPr>
              <w:t>…</w:t>
            </w:r>
          </w:p>
        </w:tc>
        <w:tc>
          <w:tcPr>
            <w:tcW w:w="1134" w:type="dxa"/>
            <w:vAlign w:val="center"/>
            <w:hideMark/>
          </w:tcPr>
          <w:p w14:paraId="106C975B" w14:textId="77777777" w:rsidR="000E4F2B" w:rsidRDefault="00BA4D34">
            <w:pPr>
              <w:spacing w:before="60" w:after="60"/>
              <w:jc w:val="center"/>
              <w:rPr>
                <w:rFonts w:ascii="Arial" w:hAnsi="Arial" w:cs="Arial"/>
                <w:bCs/>
                <w:sz w:val="22"/>
                <w:szCs w:val="22"/>
              </w:rPr>
            </w:pPr>
            <w:r>
              <w:rPr>
                <w:rFonts w:ascii="Arial" w:hAnsi="Arial"/>
                <w:bCs/>
                <w:sz w:val="22"/>
                <w:szCs w:val="22"/>
              </w:rPr>
              <w:t>…</w:t>
            </w:r>
          </w:p>
        </w:tc>
      </w:tr>
      <w:tr w:rsidR="000E4F2B" w14:paraId="6B6A46AA" w14:textId="77777777">
        <w:trPr>
          <w:cantSplit/>
        </w:trPr>
        <w:tc>
          <w:tcPr>
            <w:tcW w:w="6789" w:type="dxa"/>
            <w:gridSpan w:val="6"/>
            <w:vAlign w:val="center"/>
            <w:hideMark/>
          </w:tcPr>
          <w:p w14:paraId="189B4AC5" w14:textId="77777777" w:rsidR="000E4F2B" w:rsidRDefault="00BA4D34">
            <w:pPr>
              <w:spacing w:before="60" w:after="60"/>
              <w:jc w:val="center"/>
              <w:rPr>
                <w:rFonts w:ascii="Arial" w:hAnsi="Arial" w:cs="Arial"/>
                <w:bCs/>
                <w:sz w:val="22"/>
                <w:szCs w:val="22"/>
              </w:rPr>
            </w:pPr>
            <w:r>
              <w:rPr>
                <w:rFonts w:ascii="Arial" w:hAnsi="Arial"/>
                <w:bCs/>
                <w:sz w:val="22"/>
                <w:szCs w:val="22"/>
              </w:rPr>
              <w:t>Description détaillée du projet (historique, objectifs et activités principales)</w:t>
            </w:r>
          </w:p>
        </w:tc>
        <w:tc>
          <w:tcPr>
            <w:tcW w:w="3261" w:type="dxa"/>
            <w:gridSpan w:val="3"/>
            <w:vAlign w:val="center"/>
            <w:hideMark/>
          </w:tcPr>
          <w:p w14:paraId="18901B0B" w14:textId="77777777" w:rsidR="000E4F2B" w:rsidRDefault="00BA4D34">
            <w:pPr>
              <w:spacing w:before="60" w:after="60"/>
              <w:jc w:val="center"/>
              <w:rPr>
                <w:rFonts w:ascii="Arial" w:hAnsi="Arial" w:cs="Arial"/>
                <w:bCs/>
                <w:sz w:val="22"/>
                <w:szCs w:val="22"/>
              </w:rPr>
            </w:pPr>
            <w:r>
              <w:rPr>
                <w:rFonts w:ascii="Arial" w:hAnsi="Arial"/>
                <w:bCs/>
                <w:sz w:val="22"/>
                <w:szCs w:val="22"/>
              </w:rPr>
              <w:t>Services fournis par la personne morale pour le projet</w:t>
            </w:r>
          </w:p>
        </w:tc>
      </w:tr>
      <w:tr w:rsidR="000E4F2B" w14:paraId="17BEAF8D" w14:textId="77777777">
        <w:trPr>
          <w:cantSplit/>
        </w:trPr>
        <w:tc>
          <w:tcPr>
            <w:tcW w:w="6789" w:type="dxa"/>
            <w:gridSpan w:val="6"/>
            <w:vAlign w:val="center"/>
            <w:hideMark/>
          </w:tcPr>
          <w:p w14:paraId="6725E782" w14:textId="77777777" w:rsidR="000E4F2B" w:rsidRDefault="00BA4D34">
            <w:pPr>
              <w:spacing w:before="60" w:after="60"/>
              <w:jc w:val="center"/>
              <w:rPr>
                <w:rFonts w:ascii="Arial" w:hAnsi="Arial" w:cs="Arial"/>
                <w:bCs/>
                <w:sz w:val="22"/>
                <w:szCs w:val="22"/>
              </w:rPr>
            </w:pPr>
            <w:r>
              <w:rPr>
                <w:rFonts w:ascii="Arial" w:hAnsi="Arial"/>
                <w:bCs/>
                <w:sz w:val="22"/>
                <w:szCs w:val="22"/>
              </w:rPr>
              <w:t>…</w:t>
            </w:r>
          </w:p>
        </w:tc>
        <w:tc>
          <w:tcPr>
            <w:tcW w:w="3261" w:type="dxa"/>
            <w:gridSpan w:val="3"/>
            <w:vAlign w:val="center"/>
            <w:hideMark/>
          </w:tcPr>
          <w:p w14:paraId="342F5AE4" w14:textId="77777777" w:rsidR="000E4F2B" w:rsidRDefault="00BA4D34">
            <w:pPr>
              <w:spacing w:before="60" w:after="60"/>
              <w:jc w:val="center"/>
              <w:rPr>
                <w:rFonts w:ascii="Arial" w:hAnsi="Arial" w:cs="Arial"/>
                <w:bCs/>
                <w:sz w:val="22"/>
                <w:szCs w:val="22"/>
              </w:rPr>
            </w:pPr>
            <w:r>
              <w:rPr>
                <w:rFonts w:ascii="Arial" w:hAnsi="Arial"/>
                <w:bCs/>
                <w:sz w:val="22"/>
                <w:szCs w:val="22"/>
              </w:rPr>
              <w:t>…</w:t>
            </w:r>
          </w:p>
        </w:tc>
      </w:tr>
    </w:tbl>
    <w:p w14:paraId="09617C15" w14:textId="77777777" w:rsidR="000E4F2B" w:rsidRDefault="00BA4D34">
      <w:pPr>
        <w:pStyle w:val="BodyText1"/>
        <w:rPr>
          <w:rFonts w:cs="Arial"/>
          <w:sz w:val="22"/>
          <w:szCs w:val="22"/>
        </w:rPr>
      </w:pPr>
      <w:r>
        <w:rPr>
          <w:sz w:val="22"/>
          <w:szCs w:val="22"/>
        </w:rPr>
        <w:t>* Si la valeur globale du projet fait référence au coût global du projet, y compris les prestations de conseils, veuillez indiquer séparément les honoraires de consultation. La part réalisée par la personne morale se réfère à ce chiffre.</w:t>
      </w:r>
    </w:p>
    <w:p w14:paraId="7BE1EC85" w14:textId="77777777" w:rsidR="000E4F2B" w:rsidRDefault="000E4F2B">
      <w:pPr>
        <w:pStyle w:val="BodyText1"/>
        <w:rPr>
          <w:rFonts w:cs="Arial"/>
          <w:i/>
          <w:sz w:val="22"/>
          <w:szCs w:val="22"/>
        </w:rPr>
      </w:pPr>
    </w:p>
    <w:p w14:paraId="253BA1AE" w14:textId="77777777" w:rsidR="000E4F2B" w:rsidRDefault="000E4F2B">
      <w:pPr>
        <w:pStyle w:val="BodyText1"/>
        <w:rPr>
          <w:rFonts w:cs="Arial"/>
        </w:rPr>
      </w:pPr>
    </w:p>
    <w:p w14:paraId="7BB65152" w14:textId="77777777" w:rsidR="000E4F2B" w:rsidRDefault="000E4F2B">
      <w:pPr>
        <w:pStyle w:val="BodyText1"/>
        <w:rPr>
          <w:rFonts w:cs="Arial"/>
          <w:sz w:val="22"/>
          <w:szCs w:val="22"/>
        </w:rPr>
        <w:sectPr w:rsidR="000E4F2B">
          <w:headerReference w:type="even" r:id="rId33"/>
          <w:footerReference w:type="even" r:id="rId34"/>
          <w:pgSz w:w="16838" w:h="11906" w:orient="landscape"/>
          <w:pgMar w:top="1417" w:right="1417" w:bottom="1417" w:left="1134" w:header="708" w:footer="708" w:gutter="0"/>
          <w:cols w:space="708"/>
          <w:docGrid w:linePitch="360"/>
        </w:sectPr>
      </w:pPr>
    </w:p>
    <w:p w14:paraId="1C5AB113" w14:textId="77777777" w:rsidR="000E4F2B" w:rsidRDefault="00BA4D34">
      <w:pPr>
        <w:pStyle w:val="DEPartHeadingsL2"/>
        <w:spacing w:after="0"/>
        <w:jc w:val="center"/>
        <w:rPr>
          <w:rFonts w:ascii="Arial" w:hAnsi="Arial" w:cs="Arial"/>
        </w:rPr>
      </w:pPr>
      <w:bookmarkStart w:id="126" w:name="_Toc527641800"/>
      <w:r>
        <w:rPr>
          <w:rFonts w:ascii="Arial" w:hAnsi="Arial"/>
        </w:rPr>
        <w:lastRenderedPageBreak/>
        <w:t>Formulaire 6 – Liste des compétences et des capacités en ressources humaines disponibles</w:t>
      </w:r>
      <w:bookmarkEnd w:id="126"/>
    </w:p>
    <w:p w14:paraId="5E47EA29" w14:textId="77777777" w:rsidR="000E4F2B" w:rsidRDefault="000E4F2B">
      <w:pPr>
        <w:rPr>
          <w:rFonts w:ascii="Arial" w:hAnsi="Arial" w:cs="Arial"/>
        </w:rPr>
      </w:pPr>
    </w:p>
    <w:p w14:paraId="07EF12F2" w14:textId="77777777" w:rsidR="000E4F2B" w:rsidRDefault="00BA4D34">
      <w:pPr>
        <w:rPr>
          <w:rFonts w:ascii="Arial" w:hAnsi="Arial" w:cs="Arial"/>
          <w:b/>
        </w:rPr>
      </w:pPr>
      <w:r>
        <w:rPr>
          <w:rFonts w:ascii="Arial" w:hAnsi="Arial"/>
          <w:b/>
        </w:rPr>
        <w:t>1. Accès à l'expertise requise pour la mission</w:t>
      </w:r>
    </w:p>
    <w:p w14:paraId="79B67E8A" w14:textId="77777777" w:rsidR="000E4F2B" w:rsidRDefault="00BA4D34">
      <w:pPr>
        <w:rPr>
          <w:rFonts w:ascii="Arial" w:hAnsi="Arial" w:cs="Arial"/>
          <w:sz w:val="22"/>
          <w:szCs w:val="22"/>
        </w:rPr>
      </w:pPr>
      <w:r>
        <w:rPr>
          <w:rFonts w:ascii="Arial" w:hAnsi="Arial"/>
          <w:sz w:val="22"/>
          <w:szCs w:val="22"/>
        </w:rPr>
        <w:t>Complétez la liste ci-dessous pour démontrer dans quelle mesure vous avez accès (à l'interne ou à l'externe) à l'expertise requise pour cette mission ou pour les profils des équipes de projet décrits dans le point 1.6 des DG/DS.  Incluez le personnel maison de gestion et d'administration des projets et le personnel de soutien. Incluez le personnel indépendant et le personnel de Sous-consultants, le cas échéant (voir formulaire 2 à la section III). Ne joignez pas de CV, dans la mesure où aucune évaluation détaillée des Candidats de l'équipe de projet ne doit être effectuée au stade de la préqualification. Le Candidat ne doit pas présenter d'équipe de projet potentielle. L'accent est mis sur l'accès et la disponibilité à l'expertise pertinente du projet. Il est entendu que les Candidats préqualifiés ne sont pas tenus d'inclure dans la Proposition le personnel nommé ci-dessous.</w:t>
      </w:r>
    </w:p>
    <w:p w14:paraId="69216FEA" w14:textId="77777777" w:rsidR="000E4F2B" w:rsidRDefault="000E4F2B">
      <w:pPr>
        <w:rPr>
          <w:rFonts w:ascii="Arial" w:hAnsi="Arial" w:cs="Arial"/>
          <w:sz w:val="22"/>
          <w:szCs w:val="22"/>
        </w:rPr>
      </w:pPr>
    </w:p>
    <w:tbl>
      <w:tblPr>
        <w:tblW w:w="52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2126"/>
        <w:gridCol w:w="1418"/>
        <w:gridCol w:w="2402"/>
        <w:gridCol w:w="1785"/>
        <w:gridCol w:w="1785"/>
        <w:gridCol w:w="1785"/>
        <w:gridCol w:w="1785"/>
      </w:tblGrid>
      <w:tr w:rsidR="00D034ED" w14:paraId="5F9DE68C" w14:textId="77777777" w:rsidTr="00D034ED">
        <w:trPr>
          <w:jc w:val="center"/>
        </w:trPr>
        <w:tc>
          <w:tcPr>
            <w:tcW w:w="1984" w:type="dxa"/>
            <w:vAlign w:val="center"/>
          </w:tcPr>
          <w:p w14:paraId="42CF408B" w14:textId="6BE71F8B" w:rsidR="00D034ED" w:rsidRDefault="00D034ED">
            <w:pPr>
              <w:spacing w:before="60" w:after="60"/>
              <w:jc w:val="center"/>
              <w:rPr>
                <w:rFonts w:ascii="Arial" w:hAnsi="Arial" w:cs="Arial"/>
                <w:bCs/>
                <w:sz w:val="22"/>
                <w:szCs w:val="22"/>
              </w:rPr>
            </w:pPr>
            <w:r>
              <w:rPr>
                <w:rFonts w:ascii="Arial" w:hAnsi="Arial"/>
                <w:bCs/>
                <w:sz w:val="22"/>
                <w:szCs w:val="22"/>
              </w:rPr>
              <w:t>Nom</w:t>
            </w:r>
          </w:p>
        </w:tc>
        <w:tc>
          <w:tcPr>
            <w:tcW w:w="2126" w:type="dxa"/>
            <w:vAlign w:val="center"/>
          </w:tcPr>
          <w:p w14:paraId="23EBFADA" w14:textId="77777777" w:rsidR="00D034ED" w:rsidRDefault="00D034ED">
            <w:pPr>
              <w:spacing w:before="60" w:after="60"/>
              <w:jc w:val="center"/>
              <w:rPr>
                <w:rFonts w:ascii="Arial" w:hAnsi="Arial" w:cs="Arial"/>
                <w:bCs/>
                <w:sz w:val="22"/>
                <w:szCs w:val="22"/>
              </w:rPr>
            </w:pPr>
            <w:r>
              <w:rPr>
                <w:rFonts w:ascii="Arial" w:hAnsi="Arial"/>
                <w:bCs/>
                <w:sz w:val="22"/>
                <w:szCs w:val="22"/>
              </w:rPr>
              <w:t>Profil de l’équipe de projet/domaines d'expertise requis selon le point 1.6 des DG/DS</w:t>
            </w:r>
            <w:r>
              <w:rPr>
                <w:rStyle w:val="Appelnotedebasdep"/>
                <w:rFonts w:cs="Arial"/>
                <w:bCs/>
                <w:sz w:val="22"/>
                <w:szCs w:val="22"/>
              </w:rPr>
              <w:footnoteReference w:id="10"/>
            </w:r>
          </w:p>
        </w:tc>
        <w:tc>
          <w:tcPr>
            <w:tcW w:w="1418" w:type="dxa"/>
            <w:vAlign w:val="center"/>
          </w:tcPr>
          <w:p w14:paraId="2F033551" w14:textId="77777777" w:rsidR="00D034ED" w:rsidRDefault="00D034ED">
            <w:pPr>
              <w:spacing w:before="60" w:after="60"/>
              <w:jc w:val="center"/>
              <w:rPr>
                <w:rFonts w:ascii="Arial" w:hAnsi="Arial" w:cs="Arial"/>
                <w:bCs/>
                <w:sz w:val="22"/>
                <w:szCs w:val="22"/>
              </w:rPr>
            </w:pPr>
            <w:r>
              <w:rPr>
                <w:rFonts w:ascii="Arial" w:hAnsi="Arial"/>
                <w:bCs/>
                <w:sz w:val="22"/>
                <w:szCs w:val="22"/>
              </w:rPr>
              <w:t>Formation/Diplôme</w:t>
            </w:r>
          </w:p>
        </w:tc>
        <w:tc>
          <w:tcPr>
            <w:tcW w:w="2402" w:type="dxa"/>
            <w:vAlign w:val="center"/>
          </w:tcPr>
          <w:p w14:paraId="29214024" w14:textId="77777777" w:rsidR="00D034ED" w:rsidRDefault="00D034ED">
            <w:pPr>
              <w:spacing w:before="60" w:after="60"/>
              <w:jc w:val="center"/>
              <w:rPr>
                <w:rFonts w:ascii="Arial" w:hAnsi="Arial" w:cs="Arial"/>
                <w:bCs/>
                <w:sz w:val="22"/>
                <w:szCs w:val="22"/>
              </w:rPr>
            </w:pPr>
            <w:r>
              <w:rPr>
                <w:rFonts w:ascii="Arial" w:hAnsi="Arial"/>
                <w:bCs/>
                <w:sz w:val="22"/>
                <w:szCs w:val="22"/>
              </w:rPr>
              <w:t>Années d’expérience professionnelle</w:t>
            </w:r>
          </w:p>
        </w:tc>
        <w:tc>
          <w:tcPr>
            <w:tcW w:w="1785" w:type="dxa"/>
            <w:vAlign w:val="center"/>
          </w:tcPr>
          <w:p w14:paraId="7BA66523" w14:textId="77777777" w:rsidR="00D034ED" w:rsidRDefault="00D034ED">
            <w:pPr>
              <w:spacing w:before="60" w:after="60"/>
              <w:jc w:val="center"/>
              <w:rPr>
                <w:rFonts w:ascii="Arial" w:hAnsi="Arial" w:cs="Arial"/>
                <w:bCs/>
                <w:sz w:val="22"/>
                <w:szCs w:val="22"/>
              </w:rPr>
            </w:pPr>
            <w:r>
              <w:rPr>
                <w:rFonts w:ascii="Arial" w:hAnsi="Arial"/>
                <w:bCs/>
                <w:sz w:val="22"/>
                <w:szCs w:val="22"/>
              </w:rPr>
              <w:t>Relations avec le Candidat/Années auprès du Candidat</w:t>
            </w:r>
            <w:r>
              <w:rPr>
                <w:rStyle w:val="Appelnotedebasdep"/>
                <w:rFonts w:cs="Arial"/>
                <w:bCs/>
                <w:sz w:val="22"/>
                <w:szCs w:val="22"/>
              </w:rPr>
              <w:footnoteReference w:id="11"/>
            </w:r>
          </w:p>
        </w:tc>
        <w:tc>
          <w:tcPr>
            <w:tcW w:w="1785" w:type="dxa"/>
            <w:vAlign w:val="center"/>
          </w:tcPr>
          <w:p w14:paraId="3982FB88" w14:textId="77777777" w:rsidR="00D034ED" w:rsidRDefault="00D034ED">
            <w:pPr>
              <w:spacing w:before="60" w:after="60"/>
              <w:jc w:val="center"/>
              <w:rPr>
                <w:rFonts w:ascii="Arial" w:hAnsi="Arial" w:cs="Arial"/>
                <w:bCs/>
                <w:sz w:val="22"/>
                <w:szCs w:val="22"/>
              </w:rPr>
            </w:pPr>
            <w:r>
              <w:rPr>
                <w:rFonts w:ascii="Arial" w:hAnsi="Arial"/>
                <w:bCs/>
                <w:sz w:val="22"/>
                <w:szCs w:val="22"/>
              </w:rPr>
              <w:t>Expérience du pays/de la région</w:t>
            </w:r>
          </w:p>
        </w:tc>
        <w:tc>
          <w:tcPr>
            <w:tcW w:w="1785" w:type="dxa"/>
            <w:vAlign w:val="center"/>
          </w:tcPr>
          <w:p w14:paraId="70F86825" w14:textId="77777777" w:rsidR="00D034ED" w:rsidRDefault="00D034ED">
            <w:pPr>
              <w:spacing w:before="60" w:after="60"/>
              <w:jc w:val="center"/>
              <w:rPr>
                <w:rFonts w:ascii="Arial" w:hAnsi="Arial" w:cs="Arial"/>
                <w:bCs/>
              </w:rPr>
            </w:pPr>
            <w:r>
              <w:rPr>
                <w:rFonts w:ascii="Arial" w:hAnsi="Arial"/>
                <w:bCs/>
                <w:sz w:val="22"/>
                <w:szCs w:val="22"/>
              </w:rPr>
              <w:t>Références pertinentes du projet (description de l'expérience liée au projet)</w:t>
            </w:r>
          </w:p>
        </w:tc>
        <w:tc>
          <w:tcPr>
            <w:tcW w:w="1785" w:type="dxa"/>
            <w:vAlign w:val="center"/>
          </w:tcPr>
          <w:p w14:paraId="04C0482F" w14:textId="77777777" w:rsidR="00D034ED" w:rsidRDefault="00D034ED">
            <w:pPr>
              <w:spacing w:before="60" w:after="60"/>
              <w:jc w:val="center"/>
              <w:rPr>
                <w:rFonts w:ascii="Arial" w:hAnsi="Arial" w:cs="Arial"/>
                <w:bCs/>
                <w:sz w:val="22"/>
                <w:szCs w:val="22"/>
              </w:rPr>
            </w:pPr>
            <w:r>
              <w:rPr>
                <w:rFonts w:ascii="Arial" w:hAnsi="Arial"/>
                <w:bCs/>
                <w:sz w:val="22"/>
                <w:szCs w:val="22"/>
              </w:rPr>
              <w:t>Langues</w:t>
            </w:r>
          </w:p>
        </w:tc>
      </w:tr>
      <w:tr w:rsidR="00D034ED" w14:paraId="55EA9F86" w14:textId="77777777" w:rsidTr="00D034ED">
        <w:trPr>
          <w:trHeight w:val="227"/>
          <w:jc w:val="center"/>
        </w:trPr>
        <w:tc>
          <w:tcPr>
            <w:tcW w:w="1984" w:type="dxa"/>
          </w:tcPr>
          <w:p w14:paraId="47A280E5" w14:textId="3108D6FB" w:rsidR="00D034ED" w:rsidRDefault="00D034ED">
            <w:pPr>
              <w:spacing w:before="60" w:after="60"/>
              <w:rPr>
                <w:rFonts w:ascii="Arial" w:hAnsi="Arial" w:cs="Arial"/>
                <w:b/>
                <w:bCs/>
                <w:sz w:val="22"/>
                <w:szCs w:val="22"/>
              </w:rPr>
            </w:pPr>
          </w:p>
        </w:tc>
        <w:tc>
          <w:tcPr>
            <w:tcW w:w="2126" w:type="dxa"/>
          </w:tcPr>
          <w:p w14:paraId="4037AA95" w14:textId="0B30531F" w:rsidR="00D034ED" w:rsidRDefault="00D034ED">
            <w:pPr>
              <w:spacing w:before="60" w:after="60"/>
              <w:rPr>
                <w:rFonts w:ascii="Arial" w:hAnsi="Arial" w:cs="Arial"/>
                <w:sz w:val="22"/>
                <w:szCs w:val="22"/>
              </w:rPr>
            </w:pPr>
            <w:r>
              <w:rPr>
                <w:rFonts w:ascii="Arial" w:hAnsi="Arial" w:cs="Arial"/>
                <w:sz w:val="22"/>
                <w:szCs w:val="22"/>
              </w:rPr>
              <w:t xml:space="preserve">Ex. Chef de projet </w:t>
            </w:r>
          </w:p>
        </w:tc>
        <w:tc>
          <w:tcPr>
            <w:tcW w:w="1418" w:type="dxa"/>
          </w:tcPr>
          <w:p w14:paraId="3297E45B" w14:textId="77777777" w:rsidR="00D034ED" w:rsidRDefault="00D034ED">
            <w:pPr>
              <w:spacing w:before="60" w:after="60"/>
              <w:rPr>
                <w:rFonts w:ascii="Arial" w:hAnsi="Arial" w:cs="Arial"/>
                <w:sz w:val="22"/>
                <w:szCs w:val="22"/>
              </w:rPr>
            </w:pPr>
          </w:p>
        </w:tc>
        <w:tc>
          <w:tcPr>
            <w:tcW w:w="2402" w:type="dxa"/>
          </w:tcPr>
          <w:p w14:paraId="082042D1" w14:textId="77777777" w:rsidR="00D034ED" w:rsidRDefault="00D034ED">
            <w:pPr>
              <w:spacing w:before="60" w:after="60"/>
              <w:rPr>
                <w:rFonts w:ascii="Arial" w:hAnsi="Arial" w:cs="Arial"/>
                <w:sz w:val="22"/>
                <w:szCs w:val="22"/>
              </w:rPr>
            </w:pPr>
          </w:p>
        </w:tc>
        <w:tc>
          <w:tcPr>
            <w:tcW w:w="1785" w:type="dxa"/>
          </w:tcPr>
          <w:p w14:paraId="58AFF18A" w14:textId="77B6DD85" w:rsidR="00D034ED" w:rsidRDefault="005C5111">
            <w:pPr>
              <w:spacing w:before="60" w:after="60"/>
              <w:rPr>
                <w:rFonts w:ascii="Arial" w:hAnsi="Arial" w:cs="Arial"/>
                <w:sz w:val="22"/>
                <w:szCs w:val="22"/>
              </w:rPr>
            </w:pPr>
            <w:r>
              <w:rPr>
                <w:rFonts w:ascii="Arial" w:hAnsi="Arial" w:cs="Arial"/>
                <w:sz w:val="22"/>
                <w:szCs w:val="22"/>
              </w:rPr>
              <w:t>Employé Permanent</w:t>
            </w:r>
          </w:p>
        </w:tc>
        <w:tc>
          <w:tcPr>
            <w:tcW w:w="1785" w:type="dxa"/>
          </w:tcPr>
          <w:p w14:paraId="70D21C03" w14:textId="77777777" w:rsidR="00D034ED" w:rsidRDefault="00D034ED">
            <w:pPr>
              <w:spacing w:before="60" w:after="60"/>
              <w:rPr>
                <w:rFonts w:ascii="Arial" w:hAnsi="Arial" w:cs="Arial"/>
                <w:sz w:val="22"/>
                <w:szCs w:val="22"/>
              </w:rPr>
            </w:pPr>
          </w:p>
        </w:tc>
        <w:tc>
          <w:tcPr>
            <w:tcW w:w="1785" w:type="dxa"/>
          </w:tcPr>
          <w:p w14:paraId="478999F9" w14:textId="77777777" w:rsidR="00D034ED" w:rsidRDefault="00D034ED">
            <w:pPr>
              <w:spacing w:before="60" w:after="60"/>
              <w:rPr>
                <w:rFonts w:ascii="Arial" w:hAnsi="Arial" w:cs="Arial"/>
              </w:rPr>
            </w:pPr>
          </w:p>
        </w:tc>
        <w:tc>
          <w:tcPr>
            <w:tcW w:w="1785" w:type="dxa"/>
          </w:tcPr>
          <w:p w14:paraId="04E4BB1B" w14:textId="77777777" w:rsidR="00D034ED" w:rsidRDefault="00D034ED">
            <w:pPr>
              <w:spacing w:before="60" w:after="60"/>
              <w:rPr>
                <w:rFonts w:ascii="Arial" w:hAnsi="Arial" w:cs="Arial"/>
                <w:sz w:val="22"/>
                <w:szCs w:val="22"/>
              </w:rPr>
            </w:pPr>
          </w:p>
        </w:tc>
      </w:tr>
      <w:tr w:rsidR="00D034ED" w14:paraId="55EF6CAA" w14:textId="77777777" w:rsidTr="00D034ED">
        <w:trPr>
          <w:trHeight w:val="227"/>
          <w:jc w:val="center"/>
        </w:trPr>
        <w:tc>
          <w:tcPr>
            <w:tcW w:w="1984" w:type="dxa"/>
          </w:tcPr>
          <w:p w14:paraId="24F6B1AC" w14:textId="246416BF" w:rsidR="00D034ED" w:rsidRDefault="00D034ED">
            <w:pPr>
              <w:spacing w:before="60" w:after="60"/>
              <w:rPr>
                <w:rFonts w:ascii="Arial" w:hAnsi="Arial" w:cs="Arial"/>
                <w:b/>
                <w:bCs/>
                <w:sz w:val="22"/>
                <w:szCs w:val="22"/>
              </w:rPr>
            </w:pPr>
          </w:p>
        </w:tc>
        <w:tc>
          <w:tcPr>
            <w:tcW w:w="2126" w:type="dxa"/>
          </w:tcPr>
          <w:p w14:paraId="270ACCBB" w14:textId="71EFE5A3" w:rsidR="00D034ED" w:rsidRDefault="00D034ED">
            <w:pPr>
              <w:spacing w:before="60" w:after="60"/>
              <w:rPr>
                <w:rFonts w:ascii="Arial" w:hAnsi="Arial" w:cs="Arial"/>
                <w:sz w:val="22"/>
                <w:szCs w:val="22"/>
              </w:rPr>
            </w:pPr>
            <w:r>
              <w:rPr>
                <w:rFonts w:ascii="Arial" w:hAnsi="Arial" w:cs="Arial"/>
                <w:sz w:val="22"/>
                <w:szCs w:val="22"/>
              </w:rPr>
              <w:t>Etc.</w:t>
            </w:r>
          </w:p>
        </w:tc>
        <w:tc>
          <w:tcPr>
            <w:tcW w:w="1418" w:type="dxa"/>
          </w:tcPr>
          <w:p w14:paraId="645CF314" w14:textId="77777777" w:rsidR="00D034ED" w:rsidRDefault="00D034ED">
            <w:pPr>
              <w:spacing w:before="60" w:after="60"/>
              <w:rPr>
                <w:rFonts w:ascii="Arial" w:hAnsi="Arial" w:cs="Arial"/>
                <w:sz w:val="22"/>
                <w:szCs w:val="22"/>
              </w:rPr>
            </w:pPr>
          </w:p>
        </w:tc>
        <w:tc>
          <w:tcPr>
            <w:tcW w:w="2402" w:type="dxa"/>
          </w:tcPr>
          <w:p w14:paraId="5CE63B9A" w14:textId="77777777" w:rsidR="00D034ED" w:rsidRDefault="00D034ED">
            <w:pPr>
              <w:spacing w:before="60" w:after="60"/>
              <w:rPr>
                <w:rFonts w:ascii="Arial" w:hAnsi="Arial" w:cs="Arial"/>
                <w:sz w:val="22"/>
                <w:szCs w:val="22"/>
              </w:rPr>
            </w:pPr>
          </w:p>
        </w:tc>
        <w:tc>
          <w:tcPr>
            <w:tcW w:w="1785" w:type="dxa"/>
          </w:tcPr>
          <w:p w14:paraId="07896E06" w14:textId="2F63CE2C" w:rsidR="00D034ED" w:rsidRDefault="005C5111">
            <w:pPr>
              <w:spacing w:before="60" w:after="60"/>
              <w:rPr>
                <w:rFonts w:ascii="Arial" w:hAnsi="Arial" w:cs="Arial"/>
                <w:sz w:val="22"/>
                <w:szCs w:val="22"/>
              </w:rPr>
            </w:pPr>
            <w:r>
              <w:rPr>
                <w:rFonts w:ascii="Arial" w:hAnsi="Arial" w:cs="Arial"/>
                <w:sz w:val="22"/>
                <w:szCs w:val="22"/>
              </w:rPr>
              <w:t>Freelance</w:t>
            </w:r>
            <w:r w:rsidR="003A5414">
              <w:rPr>
                <w:rFonts w:ascii="Arial" w:hAnsi="Arial" w:cs="Arial"/>
                <w:sz w:val="22"/>
                <w:szCs w:val="22"/>
              </w:rPr>
              <w:t xml:space="preserve"> en lien avec l’entreprise depuis 10 ans</w:t>
            </w:r>
          </w:p>
        </w:tc>
        <w:tc>
          <w:tcPr>
            <w:tcW w:w="1785" w:type="dxa"/>
          </w:tcPr>
          <w:p w14:paraId="3E4E7EF2" w14:textId="77777777" w:rsidR="00D034ED" w:rsidRDefault="00D034ED">
            <w:pPr>
              <w:spacing w:before="60" w:after="60"/>
              <w:rPr>
                <w:rFonts w:ascii="Arial" w:hAnsi="Arial" w:cs="Arial"/>
                <w:sz w:val="22"/>
                <w:szCs w:val="22"/>
              </w:rPr>
            </w:pPr>
          </w:p>
        </w:tc>
        <w:tc>
          <w:tcPr>
            <w:tcW w:w="1785" w:type="dxa"/>
          </w:tcPr>
          <w:p w14:paraId="6468EE8A" w14:textId="77777777" w:rsidR="00D034ED" w:rsidRDefault="00D034ED">
            <w:pPr>
              <w:spacing w:before="60" w:after="60"/>
              <w:rPr>
                <w:rFonts w:ascii="Arial" w:hAnsi="Arial" w:cs="Arial"/>
              </w:rPr>
            </w:pPr>
          </w:p>
        </w:tc>
        <w:tc>
          <w:tcPr>
            <w:tcW w:w="1785" w:type="dxa"/>
          </w:tcPr>
          <w:p w14:paraId="2894222A" w14:textId="77777777" w:rsidR="00D034ED" w:rsidRDefault="00D034ED">
            <w:pPr>
              <w:spacing w:before="60" w:after="60"/>
              <w:rPr>
                <w:rFonts w:ascii="Arial" w:hAnsi="Arial" w:cs="Arial"/>
                <w:sz w:val="22"/>
                <w:szCs w:val="22"/>
              </w:rPr>
            </w:pPr>
          </w:p>
        </w:tc>
      </w:tr>
      <w:tr w:rsidR="00D034ED" w14:paraId="28E8813A" w14:textId="77777777" w:rsidTr="00D034ED">
        <w:trPr>
          <w:trHeight w:val="227"/>
          <w:jc w:val="center"/>
        </w:trPr>
        <w:tc>
          <w:tcPr>
            <w:tcW w:w="1984" w:type="dxa"/>
          </w:tcPr>
          <w:p w14:paraId="572891BE" w14:textId="77777777" w:rsidR="00D034ED" w:rsidRDefault="00D034ED">
            <w:pPr>
              <w:spacing w:before="60" w:after="60"/>
              <w:rPr>
                <w:rFonts w:ascii="Arial" w:hAnsi="Arial" w:cs="Arial"/>
                <w:b/>
                <w:bCs/>
                <w:sz w:val="22"/>
                <w:szCs w:val="22"/>
              </w:rPr>
            </w:pPr>
          </w:p>
        </w:tc>
        <w:tc>
          <w:tcPr>
            <w:tcW w:w="2126" w:type="dxa"/>
          </w:tcPr>
          <w:p w14:paraId="4A6BFE37" w14:textId="77777777" w:rsidR="00D034ED" w:rsidRDefault="00D034ED">
            <w:pPr>
              <w:spacing w:before="60" w:after="60"/>
              <w:rPr>
                <w:rFonts w:ascii="Arial" w:hAnsi="Arial" w:cs="Arial"/>
                <w:sz w:val="22"/>
                <w:szCs w:val="22"/>
              </w:rPr>
            </w:pPr>
          </w:p>
        </w:tc>
        <w:tc>
          <w:tcPr>
            <w:tcW w:w="1418" w:type="dxa"/>
          </w:tcPr>
          <w:p w14:paraId="2C0455CE" w14:textId="77777777" w:rsidR="00D034ED" w:rsidRDefault="00D034ED">
            <w:pPr>
              <w:spacing w:before="60" w:after="60"/>
              <w:rPr>
                <w:rFonts w:ascii="Arial" w:hAnsi="Arial" w:cs="Arial"/>
                <w:sz w:val="22"/>
                <w:szCs w:val="22"/>
              </w:rPr>
            </w:pPr>
          </w:p>
        </w:tc>
        <w:tc>
          <w:tcPr>
            <w:tcW w:w="2402" w:type="dxa"/>
          </w:tcPr>
          <w:p w14:paraId="3D5C80CD" w14:textId="77777777" w:rsidR="00D034ED" w:rsidRDefault="00D034ED">
            <w:pPr>
              <w:spacing w:before="60" w:after="60"/>
              <w:rPr>
                <w:rFonts w:ascii="Arial" w:hAnsi="Arial" w:cs="Arial"/>
                <w:sz w:val="22"/>
                <w:szCs w:val="22"/>
              </w:rPr>
            </w:pPr>
          </w:p>
        </w:tc>
        <w:tc>
          <w:tcPr>
            <w:tcW w:w="1785" w:type="dxa"/>
          </w:tcPr>
          <w:p w14:paraId="20C5FE75" w14:textId="02BD12AD" w:rsidR="00D034ED" w:rsidRDefault="003A5414">
            <w:pPr>
              <w:spacing w:before="60" w:after="60"/>
              <w:rPr>
                <w:rFonts w:ascii="Arial" w:hAnsi="Arial" w:cs="Arial"/>
                <w:sz w:val="22"/>
                <w:szCs w:val="22"/>
              </w:rPr>
            </w:pPr>
            <w:r>
              <w:rPr>
                <w:rFonts w:ascii="Arial" w:hAnsi="Arial" w:cs="Arial"/>
                <w:sz w:val="22"/>
                <w:szCs w:val="22"/>
              </w:rPr>
              <w:t>Etc.</w:t>
            </w:r>
          </w:p>
        </w:tc>
        <w:tc>
          <w:tcPr>
            <w:tcW w:w="1785" w:type="dxa"/>
          </w:tcPr>
          <w:p w14:paraId="66BF9B01" w14:textId="77777777" w:rsidR="00D034ED" w:rsidRDefault="00D034ED">
            <w:pPr>
              <w:spacing w:before="60" w:after="60"/>
              <w:rPr>
                <w:rFonts w:ascii="Arial" w:hAnsi="Arial" w:cs="Arial"/>
                <w:sz w:val="22"/>
                <w:szCs w:val="22"/>
              </w:rPr>
            </w:pPr>
          </w:p>
        </w:tc>
        <w:tc>
          <w:tcPr>
            <w:tcW w:w="1785" w:type="dxa"/>
          </w:tcPr>
          <w:p w14:paraId="5FAA60A9" w14:textId="77777777" w:rsidR="00D034ED" w:rsidRDefault="00D034ED">
            <w:pPr>
              <w:spacing w:before="60" w:after="60"/>
              <w:rPr>
                <w:rFonts w:ascii="Arial" w:hAnsi="Arial" w:cs="Arial"/>
              </w:rPr>
            </w:pPr>
          </w:p>
        </w:tc>
        <w:tc>
          <w:tcPr>
            <w:tcW w:w="1785" w:type="dxa"/>
          </w:tcPr>
          <w:p w14:paraId="264B116E" w14:textId="77777777" w:rsidR="00D034ED" w:rsidRDefault="00D034ED">
            <w:pPr>
              <w:spacing w:before="60" w:after="60"/>
              <w:rPr>
                <w:rFonts w:ascii="Arial" w:hAnsi="Arial" w:cs="Arial"/>
                <w:sz w:val="22"/>
                <w:szCs w:val="22"/>
              </w:rPr>
            </w:pPr>
          </w:p>
        </w:tc>
      </w:tr>
    </w:tbl>
    <w:p w14:paraId="5D289391" w14:textId="77777777" w:rsidR="000E4F2B" w:rsidRDefault="000E4F2B">
      <w:pPr>
        <w:rPr>
          <w:rFonts w:ascii="Arial" w:hAnsi="Arial" w:cs="Arial"/>
          <w:b/>
          <w:bCs/>
          <w:sz w:val="22"/>
          <w:szCs w:val="22"/>
        </w:rPr>
      </w:pPr>
    </w:p>
    <w:p w14:paraId="78B20B65" w14:textId="77777777" w:rsidR="000E4F2B" w:rsidRDefault="00BA4D34">
      <w:pPr>
        <w:spacing w:after="0"/>
        <w:jc w:val="left"/>
        <w:rPr>
          <w:rFonts w:ascii="Arial" w:hAnsi="Arial" w:cs="Arial"/>
          <w:bCs/>
          <w:szCs w:val="22"/>
        </w:rPr>
      </w:pPr>
      <w:r>
        <w:br w:type="page"/>
      </w:r>
    </w:p>
    <w:p w14:paraId="616C2D35" w14:textId="77777777" w:rsidR="000E4F2B" w:rsidRDefault="00BA4D34">
      <w:pPr>
        <w:pStyle w:val="DEPartHeadingsL2"/>
        <w:spacing w:after="0"/>
        <w:jc w:val="center"/>
        <w:rPr>
          <w:rFonts w:ascii="Arial" w:hAnsi="Arial" w:cs="Arial"/>
        </w:rPr>
      </w:pPr>
      <w:bookmarkStart w:id="127" w:name="_Toc527641801"/>
      <w:r>
        <w:rPr>
          <w:rFonts w:ascii="Arial" w:hAnsi="Arial"/>
        </w:rPr>
        <w:lastRenderedPageBreak/>
        <w:t>Suite du Formulaire 6</w:t>
      </w:r>
      <w:bookmarkEnd w:id="127"/>
    </w:p>
    <w:p w14:paraId="0E0F2C7D" w14:textId="77777777" w:rsidR="000E4F2B" w:rsidRDefault="000E4F2B">
      <w:pPr>
        <w:rPr>
          <w:rFonts w:ascii="Arial" w:hAnsi="Arial" w:cs="Arial"/>
          <w:bCs/>
          <w:szCs w:val="22"/>
        </w:rPr>
      </w:pPr>
    </w:p>
    <w:p w14:paraId="772A6FE7" w14:textId="77777777" w:rsidR="000E4F2B" w:rsidRDefault="00BA4D34">
      <w:pPr>
        <w:rPr>
          <w:rFonts w:ascii="Arial" w:hAnsi="Arial" w:cs="Arial"/>
          <w:b/>
          <w:bCs/>
          <w:szCs w:val="22"/>
        </w:rPr>
      </w:pPr>
      <w:r>
        <w:rPr>
          <w:rFonts w:ascii="Arial" w:hAnsi="Arial"/>
          <w:b/>
          <w:bCs/>
          <w:szCs w:val="22"/>
        </w:rPr>
        <w:t>2. Capacité en ressources humaines</w:t>
      </w:r>
    </w:p>
    <w:p w14:paraId="6797877D" w14:textId="5D09C15D" w:rsidR="000E4F2B" w:rsidRPr="00137F94" w:rsidRDefault="00BA4D34">
      <w:pPr>
        <w:rPr>
          <w:rFonts w:ascii="Arial" w:hAnsi="Arial" w:cs="Arial"/>
          <w:sz w:val="22"/>
          <w:szCs w:val="22"/>
        </w:rPr>
      </w:pPr>
      <w:r>
        <w:rPr>
          <w:rFonts w:ascii="Arial" w:hAnsi="Arial"/>
          <w:sz w:val="22"/>
          <w:szCs w:val="22"/>
        </w:rPr>
        <w:t xml:space="preserve">Complétez la liste ci-dessous pour illustrer le personnel permanent disponible dans </w:t>
      </w:r>
      <w:r w:rsidR="005C5111">
        <w:rPr>
          <w:rFonts w:ascii="Arial" w:hAnsi="Arial"/>
          <w:sz w:val="22"/>
          <w:szCs w:val="22"/>
        </w:rPr>
        <w:t>chacun de</w:t>
      </w:r>
      <w:r>
        <w:rPr>
          <w:rFonts w:ascii="Arial" w:hAnsi="Arial"/>
          <w:sz w:val="22"/>
          <w:szCs w:val="22"/>
        </w:rPr>
        <w:t>s domaines d'expertise requis pour cette mission tels que décrits dans le point 1.6 des DG/DS. L'accent est mis ici sur la capacité et l'étendue des ressources humaines des Candidats par rapport aux Services experts requis.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568"/>
        <w:gridCol w:w="3569"/>
        <w:gridCol w:w="3569"/>
        <w:gridCol w:w="3570"/>
      </w:tblGrid>
      <w:tr w:rsidR="000E4F2B" w14:paraId="716783C7" w14:textId="77777777">
        <w:trPr>
          <w:cantSplit/>
          <w:trHeight w:val="20"/>
        </w:trPr>
        <w:tc>
          <w:tcPr>
            <w:tcW w:w="3623" w:type="dxa"/>
            <w:vMerge w:val="restart"/>
            <w:tcBorders>
              <w:top w:val="single" w:sz="4" w:space="0" w:color="auto"/>
              <w:left w:val="single" w:sz="4" w:space="0" w:color="auto"/>
              <w:bottom w:val="single" w:sz="4" w:space="0" w:color="auto"/>
              <w:right w:val="single" w:sz="4" w:space="0" w:color="auto"/>
            </w:tcBorders>
            <w:vAlign w:val="center"/>
          </w:tcPr>
          <w:p w14:paraId="3B35AEA3" w14:textId="213CBEF1" w:rsidR="000E4F2B" w:rsidRDefault="00E41863">
            <w:pPr>
              <w:keepNext/>
              <w:keepLines/>
              <w:widowControl w:val="0"/>
              <w:spacing w:before="60" w:after="60"/>
              <w:jc w:val="center"/>
              <w:rPr>
                <w:rFonts w:ascii="Arial" w:hAnsi="Arial" w:cs="Arial"/>
                <w:sz w:val="22"/>
                <w:szCs w:val="22"/>
              </w:rPr>
            </w:pPr>
            <w:r>
              <w:rPr>
                <w:rFonts w:ascii="Arial" w:hAnsi="Arial"/>
                <w:bCs/>
                <w:sz w:val="22"/>
                <w:szCs w:val="22"/>
              </w:rPr>
              <w:t>Expert</w:t>
            </w:r>
            <w:r w:rsidR="00BA4D34">
              <w:rPr>
                <w:rFonts w:ascii="Arial" w:hAnsi="Arial"/>
                <w:bCs/>
                <w:sz w:val="22"/>
                <w:szCs w:val="22"/>
              </w:rPr>
              <w:t>/Services de l'entreprise en rapport avec le profil de l'équipe de projet/domaines d'expertise requis selon le point 1.6 des DG/DS</w:t>
            </w:r>
          </w:p>
        </w:tc>
        <w:tc>
          <w:tcPr>
            <w:tcW w:w="7248" w:type="dxa"/>
            <w:gridSpan w:val="2"/>
            <w:tcBorders>
              <w:top w:val="single" w:sz="4" w:space="0" w:color="auto"/>
              <w:left w:val="single" w:sz="4" w:space="0" w:color="auto"/>
              <w:bottom w:val="single" w:sz="4" w:space="0" w:color="auto"/>
              <w:right w:val="single" w:sz="4" w:space="0" w:color="auto"/>
            </w:tcBorders>
            <w:vAlign w:val="center"/>
          </w:tcPr>
          <w:p w14:paraId="15797018" w14:textId="77777777" w:rsidR="000E4F2B" w:rsidRDefault="00BA4D34">
            <w:pPr>
              <w:keepNext/>
              <w:keepLines/>
              <w:widowControl w:val="0"/>
              <w:spacing w:before="60" w:after="60"/>
              <w:jc w:val="center"/>
              <w:rPr>
                <w:rFonts w:ascii="Arial" w:hAnsi="Arial" w:cs="Arial"/>
                <w:sz w:val="22"/>
                <w:szCs w:val="22"/>
              </w:rPr>
            </w:pPr>
            <w:r>
              <w:rPr>
                <w:rFonts w:ascii="Arial" w:hAnsi="Arial"/>
                <w:sz w:val="22"/>
                <w:szCs w:val="22"/>
              </w:rPr>
              <w:t>Effectifs</w:t>
            </w:r>
          </w:p>
        </w:tc>
        <w:tc>
          <w:tcPr>
            <w:tcW w:w="3625" w:type="dxa"/>
            <w:vMerge w:val="restart"/>
            <w:tcBorders>
              <w:top w:val="single" w:sz="4" w:space="0" w:color="auto"/>
              <w:left w:val="single" w:sz="4" w:space="0" w:color="auto"/>
              <w:bottom w:val="single" w:sz="4" w:space="0" w:color="auto"/>
              <w:right w:val="single" w:sz="4" w:space="0" w:color="auto"/>
            </w:tcBorders>
            <w:vAlign w:val="center"/>
          </w:tcPr>
          <w:p w14:paraId="6ECE0A21" w14:textId="5DC0DFBA" w:rsidR="000E4F2B" w:rsidRDefault="00BA4D34">
            <w:pPr>
              <w:keepNext/>
              <w:keepLines/>
              <w:widowControl w:val="0"/>
              <w:spacing w:before="60" w:after="60"/>
              <w:jc w:val="center"/>
              <w:rPr>
                <w:rFonts w:ascii="Arial" w:hAnsi="Arial" w:cs="Arial"/>
                <w:sz w:val="22"/>
                <w:szCs w:val="22"/>
              </w:rPr>
            </w:pPr>
            <w:r>
              <w:rPr>
                <w:rFonts w:ascii="Arial" w:hAnsi="Arial"/>
                <w:sz w:val="22"/>
                <w:szCs w:val="22"/>
              </w:rPr>
              <w:t xml:space="preserve">Total des effectifs </w:t>
            </w:r>
            <w:r w:rsidR="00D034ED">
              <w:rPr>
                <w:rFonts w:ascii="Arial" w:hAnsi="Arial"/>
                <w:sz w:val="22"/>
                <w:szCs w:val="22"/>
              </w:rPr>
              <w:t xml:space="preserve">disponible </w:t>
            </w:r>
            <w:r>
              <w:rPr>
                <w:rFonts w:ascii="Arial" w:hAnsi="Arial"/>
                <w:sz w:val="22"/>
                <w:szCs w:val="22"/>
              </w:rPr>
              <w:t>appropriés à la spécialisation</w:t>
            </w:r>
          </w:p>
        </w:tc>
      </w:tr>
      <w:tr w:rsidR="000E4F2B" w14:paraId="29333610" w14:textId="77777777">
        <w:trPr>
          <w:cantSplit/>
          <w:trHeight w:val="20"/>
        </w:trPr>
        <w:tc>
          <w:tcPr>
            <w:tcW w:w="3623" w:type="dxa"/>
            <w:vMerge/>
            <w:tcBorders>
              <w:top w:val="single" w:sz="4" w:space="0" w:color="auto"/>
              <w:left w:val="single" w:sz="4" w:space="0" w:color="auto"/>
              <w:bottom w:val="single" w:sz="4" w:space="0" w:color="auto"/>
              <w:right w:val="single" w:sz="4" w:space="0" w:color="auto"/>
            </w:tcBorders>
          </w:tcPr>
          <w:p w14:paraId="2B3769CC" w14:textId="77777777" w:rsidR="000E4F2B" w:rsidRDefault="000E4F2B">
            <w:pPr>
              <w:keepNext/>
              <w:keepLines/>
              <w:widowControl w:val="0"/>
              <w:spacing w:before="60" w:after="60"/>
              <w:jc w:val="center"/>
              <w:rPr>
                <w:rFonts w:ascii="Arial" w:hAnsi="Arial" w:cs="Arial"/>
                <w:sz w:val="22"/>
                <w:szCs w:val="22"/>
              </w:rPr>
            </w:pPr>
          </w:p>
        </w:tc>
        <w:tc>
          <w:tcPr>
            <w:tcW w:w="3624" w:type="dxa"/>
            <w:tcBorders>
              <w:top w:val="single" w:sz="4" w:space="0" w:color="auto"/>
              <w:left w:val="single" w:sz="4" w:space="0" w:color="auto"/>
              <w:bottom w:val="single" w:sz="4" w:space="0" w:color="auto"/>
              <w:right w:val="single" w:sz="4" w:space="0" w:color="auto"/>
            </w:tcBorders>
            <w:vAlign w:val="center"/>
          </w:tcPr>
          <w:p w14:paraId="07E27E5F" w14:textId="77777777" w:rsidR="000E4F2B" w:rsidRDefault="00BA4D34">
            <w:pPr>
              <w:keepNext/>
              <w:keepLines/>
              <w:widowControl w:val="0"/>
              <w:spacing w:before="60" w:after="60"/>
              <w:jc w:val="center"/>
              <w:rPr>
                <w:rFonts w:ascii="Arial" w:hAnsi="Arial" w:cs="Arial"/>
                <w:sz w:val="22"/>
                <w:szCs w:val="22"/>
              </w:rPr>
            </w:pPr>
            <w:r>
              <w:rPr>
                <w:rFonts w:ascii="Arial" w:hAnsi="Arial"/>
                <w:sz w:val="22"/>
                <w:szCs w:val="22"/>
              </w:rPr>
              <w:t xml:space="preserve">Personnel permanent de l'entreprise Candidate </w:t>
            </w:r>
          </w:p>
        </w:tc>
        <w:tc>
          <w:tcPr>
            <w:tcW w:w="3624" w:type="dxa"/>
            <w:tcBorders>
              <w:top w:val="single" w:sz="4" w:space="0" w:color="auto"/>
              <w:left w:val="single" w:sz="4" w:space="0" w:color="auto"/>
              <w:bottom w:val="single" w:sz="4" w:space="0" w:color="auto"/>
              <w:right w:val="single" w:sz="4" w:space="0" w:color="auto"/>
            </w:tcBorders>
            <w:vAlign w:val="center"/>
          </w:tcPr>
          <w:p w14:paraId="1716AC06" w14:textId="77777777" w:rsidR="000E4F2B" w:rsidRDefault="00BA4D34">
            <w:pPr>
              <w:keepNext/>
              <w:keepLines/>
              <w:widowControl w:val="0"/>
              <w:spacing w:before="60" w:after="60"/>
              <w:jc w:val="center"/>
              <w:rPr>
                <w:rFonts w:ascii="Arial" w:hAnsi="Arial" w:cs="Arial"/>
                <w:sz w:val="22"/>
                <w:szCs w:val="22"/>
              </w:rPr>
            </w:pPr>
            <w:r>
              <w:rPr>
                <w:rFonts w:ascii="Arial" w:hAnsi="Arial"/>
                <w:sz w:val="22"/>
                <w:szCs w:val="22"/>
              </w:rPr>
              <w:t>Personnel indépendant</w:t>
            </w:r>
          </w:p>
        </w:tc>
        <w:tc>
          <w:tcPr>
            <w:tcW w:w="3625" w:type="dxa"/>
            <w:vMerge/>
            <w:tcBorders>
              <w:top w:val="single" w:sz="4" w:space="0" w:color="auto"/>
              <w:left w:val="single" w:sz="4" w:space="0" w:color="auto"/>
              <w:bottom w:val="single" w:sz="4" w:space="0" w:color="auto"/>
              <w:right w:val="single" w:sz="4" w:space="0" w:color="auto"/>
            </w:tcBorders>
          </w:tcPr>
          <w:p w14:paraId="5BD22DC8" w14:textId="77777777" w:rsidR="000E4F2B" w:rsidRDefault="000E4F2B">
            <w:pPr>
              <w:keepNext/>
              <w:keepLines/>
              <w:widowControl w:val="0"/>
              <w:spacing w:before="60" w:after="60"/>
              <w:jc w:val="center"/>
              <w:rPr>
                <w:rFonts w:ascii="Arial" w:hAnsi="Arial" w:cs="Arial"/>
                <w:sz w:val="22"/>
                <w:szCs w:val="22"/>
              </w:rPr>
            </w:pPr>
          </w:p>
        </w:tc>
      </w:tr>
      <w:tr w:rsidR="000E4F2B" w14:paraId="45515763" w14:textId="77777777">
        <w:trPr>
          <w:cantSplit/>
          <w:trHeight w:val="20"/>
        </w:trPr>
        <w:tc>
          <w:tcPr>
            <w:tcW w:w="3623" w:type="dxa"/>
            <w:tcBorders>
              <w:top w:val="single" w:sz="4" w:space="0" w:color="auto"/>
              <w:left w:val="single" w:sz="4" w:space="0" w:color="auto"/>
              <w:bottom w:val="single" w:sz="4" w:space="0" w:color="auto"/>
              <w:right w:val="single" w:sz="4" w:space="0" w:color="auto"/>
            </w:tcBorders>
          </w:tcPr>
          <w:p w14:paraId="2CADC693" w14:textId="606A1269" w:rsidR="000E4F2B" w:rsidRDefault="00A85580">
            <w:pPr>
              <w:keepNext/>
              <w:keepLines/>
              <w:widowControl w:val="0"/>
              <w:spacing w:before="60" w:after="60"/>
              <w:rPr>
                <w:rFonts w:ascii="Arial" w:hAnsi="Arial" w:cs="Arial"/>
                <w:sz w:val="22"/>
                <w:szCs w:val="22"/>
              </w:rPr>
            </w:pPr>
            <w:r>
              <w:rPr>
                <w:rFonts w:ascii="Arial" w:hAnsi="Arial" w:cs="Arial"/>
                <w:sz w:val="22"/>
                <w:szCs w:val="22"/>
              </w:rPr>
              <w:t xml:space="preserve">Ex. Chef de projet </w:t>
            </w:r>
          </w:p>
        </w:tc>
        <w:tc>
          <w:tcPr>
            <w:tcW w:w="3624" w:type="dxa"/>
            <w:tcBorders>
              <w:top w:val="single" w:sz="4" w:space="0" w:color="auto"/>
              <w:left w:val="single" w:sz="4" w:space="0" w:color="auto"/>
              <w:bottom w:val="single" w:sz="4" w:space="0" w:color="auto"/>
              <w:right w:val="single" w:sz="4" w:space="0" w:color="auto"/>
            </w:tcBorders>
          </w:tcPr>
          <w:p w14:paraId="21A7C92D" w14:textId="77777777" w:rsidR="000E4F2B" w:rsidRDefault="000E4F2B">
            <w:pPr>
              <w:keepNext/>
              <w:keepLines/>
              <w:widowControl w:val="0"/>
              <w:spacing w:before="60" w:after="60"/>
              <w:jc w:val="center"/>
              <w:rPr>
                <w:rFonts w:ascii="Arial" w:hAnsi="Arial" w:cs="Arial"/>
                <w:sz w:val="22"/>
                <w:szCs w:val="22"/>
              </w:rPr>
            </w:pPr>
          </w:p>
        </w:tc>
        <w:tc>
          <w:tcPr>
            <w:tcW w:w="3624" w:type="dxa"/>
            <w:tcBorders>
              <w:top w:val="single" w:sz="4" w:space="0" w:color="auto"/>
              <w:left w:val="single" w:sz="4" w:space="0" w:color="auto"/>
              <w:bottom w:val="single" w:sz="4" w:space="0" w:color="auto"/>
              <w:right w:val="single" w:sz="4" w:space="0" w:color="auto"/>
            </w:tcBorders>
          </w:tcPr>
          <w:p w14:paraId="3CDD79AC" w14:textId="77777777" w:rsidR="000E4F2B" w:rsidRDefault="000E4F2B">
            <w:pPr>
              <w:keepNext/>
              <w:keepLines/>
              <w:widowControl w:val="0"/>
              <w:spacing w:before="60" w:after="60"/>
              <w:jc w:val="center"/>
              <w:rPr>
                <w:rFonts w:ascii="Arial" w:hAnsi="Arial" w:cs="Arial"/>
                <w:sz w:val="22"/>
                <w:szCs w:val="22"/>
              </w:rPr>
            </w:pPr>
          </w:p>
        </w:tc>
        <w:tc>
          <w:tcPr>
            <w:tcW w:w="3625" w:type="dxa"/>
            <w:tcBorders>
              <w:top w:val="single" w:sz="4" w:space="0" w:color="auto"/>
              <w:left w:val="single" w:sz="4" w:space="0" w:color="auto"/>
              <w:bottom w:val="single" w:sz="4" w:space="0" w:color="auto"/>
              <w:right w:val="single" w:sz="4" w:space="0" w:color="auto"/>
            </w:tcBorders>
          </w:tcPr>
          <w:p w14:paraId="1791896A" w14:textId="77777777" w:rsidR="000E4F2B" w:rsidRDefault="000E4F2B">
            <w:pPr>
              <w:keepNext/>
              <w:keepLines/>
              <w:widowControl w:val="0"/>
              <w:spacing w:before="60" w:after="60"/>
              <w:jc w:val="center"/>
              <w:rPr>
                <w:rFonts w:ascii="Arial" w:hAnsi="Arial" w:cs="Arial"/>
                <w:sz w:val="22"/>
                <w:szCs w:val="22"/>
              </w:rPr>
            </w:pPr>
          </w:p>
        </w:tc>
      </w:tr>
      <w:tr w:rsidR="000E4F2B" w14:paraId="0899B4DF" w14:textId="77777777">
        <w:trPr>
          <w:cantSplit/>
          <w:trHeight w:val="20"/>
        </w:trPr>
        <w:tc>
          <w:tcPr>
            <w:tcW w:w="3623" w:type="dxa"/>
            <w:tcBorders>
              <w:top w:val="single" w:sz="4" w:space="0" w:color="auto"/>
              <w:left w:val="single" w:sz="4" w:space="0" w:color="auto"/>
              <w:bottom w:val="single" w:sz="4" w:space="0" w:color="auto"/>
              <w:right w:val="single" w:sz="4" w:space="0" w:color="auto"/>
            </w:tcBorders>
          </w:tcPr>
          <w:p w14:paraId="5C924D6D" w14:textId="689929AF" w:rsidR="000E4F2B" w:rsidRDefault="00A85580">
            <w:pPr>
              <w:pStyle w:val="Notedebasdepage"/>
            </w:pPr>
            <w:r>
              <w:t>Ex.</w:t>
            </w:r>
            <w:r w:rsidR="00AB7BC8">
              <w:t xml:space="preserve"> </w:t>
            </w:r>
            <w:r w:rsidR="00843E86">
              <w:t xml:space="preserve">Expert Efficacité </w:t>
            </w:r>
            <w:r w:rsidR="005C5111">
              <w:t>énergétique</w:t>
            </w:r>
            <w:r>
              <w:t xml:space="preserve"> </w:t>
            </w:r>
          </w:p>
        </w:tc>
        <w:tc>
          <w:tcPr>
            <w:tcW w:w="3624" w:type="dxa"/>
            <w:tcBorders>
              <w:top w:val="single" w:sz="4" w:space="0" w:color="auto"/>
              <w:left w:val="single" w:sz="4" w:space="0" w:color="auto"/>
              <w:bottom w:val="single" w:sz="4" w:space="0" w:color="auto"/>
              <w:right w:val="single" w:sz="4" w:space="0" w:color="auto"/>
            </w:tcBorders>
          </w:tcPr>
          <w:p w14:paraId="73B12DFB" w14:textId="77777777" w:rsidR="000E4F2B" w:rsidRDefault="000E4F2B">
            <w:pPr>
              <w:keepNext/>
              <w:keepLines/>
              <w:widowControl w:val="0"/>
              <w:spacing w:before="60" w:after="60"/>
              <w:jc w:val="center"/>
              <w:rPr>
                <w:rFonts w:ascii="Arial" w:hAnsi="Arial" w:cs="Arial"/>
                <w:sz w:val="22"/>
                <w:szCs w:val="20"/>
              </w:rPr>
            </w:pPr>
          </w:p>
        </w:tc>
        <w:tc>
          <w:tcPr>
            <w:tcW w:w="3624" w:type="dxa"/>
            <w:tcBorders>
              <w:top w:val="single" w:sz="4" w:space="0" w:color="auto"/>
              <w:left w:val="single" w:sz="4" w:space="0" w:color="auto"/>
              <w:bottom w:val="single" w:sz="4" w:space="0" w:color="auto"/>
              <w:right w:val="single" w:sz="4" w:space="0" w:color="auto"/>
            </w:tcBorders>
          </w:tcPr>
          <w:p w14:paraId="6F3DD8C9" w14:textId="77777777" w:rsidR="000E4F2B" w:rsidRDefault="000E4F2B">
            <w:pPr>
              <w:keepNext/>
              <w:keepLines/>
              <w:widowControl w:val="0"/>
              <w:spacing w:before="60" w:after="60"/>
              <w:jc w:val="center"/>
              <w:rPr>
                <w:rFonts w:ascii="Arial" w:hAnsi="Arial" w:cs="Arial"/>
                <w:sz w:val="22"/>
                <w:szCs w:val="20"/>
              </w:rPr>
            </w:pPr>
          </w:p>
        </w:tc>
        <w:tc>
          <w:tcPr>
            <w:tcW w:w="3625" w:type="dxa"/>
            <w:tcBorders>
              <w:top w:val="single" w:sz="4" w:space="0" w:color="auto"/>
              <w:left w:val="single" w:sz="4" w:space="0" w:color="auto"/>
              <w:bottom w:val="single" w:sz="4" w:space="0" w:color="auto"/>
              <w:right w:val="single" w:sz="4" w:space="0" w:color="auto"/>
            </w:tcBorders>
          </w:tcPr>
          <w:p w14:paraId="32B298B9" w14:textId="77777777" w:rsidR="000E4F2B" w:rsidRDefault="000E4F2B">
            <w:pPr>
              <w:keepNext/>
              <w:keepLines/>
              <w:widowControl w:val="0"/>
              <w:spacing w:before="60" w:after="60"/>
              <w:jc w:val="center"/>
              <w:rPr>
                <w:rFonts w:ascii="Arial" w:hAnsi="Arial" w:cs="Arial"/>
                <w:sz w:val="22"/>
                <w:szCs w:val="20"/>
              </w:rPr>
            </w:pPr>
          </w:p>
        </w:tc>
      </w:tr>
      <w:tr w:rsidR="00A85580" w14:paraId="5AE691C4" w14:textId="77777777">
        <w:trPr>
          <w:cantSplit/>
          <w:trHeight w:val="20"/>
        </w:trPr>
        <w:tc>
          <w:tcPr>
            <w:tcW w:w="3623" w:type="dxa"/>
            <w:tcBorders>
              <w:top w:val="single" w:sz="4" w:space="0" w:color="auto"/>
              <w:left w:val="single" w:sz="4" w:space="0" w:color="auto"/>
              <w:bottom w:val="single" w:sz="4" w:space="0" w:color="auto"/>
              <w:right w:val="single" w:sz="4" w:space="0" w:color="auto"/>
            </w:tcBorders>
          </w:tcPr>
          <w:p w14:paraId="715FF463" w14:textId="72233148" w:rsidR="00A85580" w:rsidRDefault="00A85580">
            <w:pPr>
              <w:pStyle w:val="Notedebasdepage"/>
            </w:pPr>
            <w:r>
              <w:t>Etc.</w:t>
            </w:r>
          </w:p>
        </w:tc>
        <w:tc>
          <w:tcPr>
            <w:tcW w:w="3624" w:type="dxa"/>
            <w:tcBorders>
              <w:top w:val="single" w:sz="4" w:space="0" w:color="auto"/>
              <w:left w:val="single" w:sz="4" w:space="0" w:color="auto"/>
              <w:bottom w:val="single" w:sz="4" w:space="0" w:color="auto"/>
              <w:right w:val="single" w:sz="4" w:space="0" w:color="auto"/>
            </w:tcBorders>
          </w:tcPr>
          <w:p w14:paraId="092F809D" w14:textId="77777777" w:rsidR="00A85580" w:rsidRDefault="00A85580">
            <w:pPr>
              <w:keepNext/>
              <w:keepLines/>
              <w:widowControl w:val="0"/>
              <w:spacing w:before="60" w:after="60"/>
              <w:jc w:val="center"/>
              <w:rPr>
                <w:rFonts w:ascii="Arial" w:hAnsi="Arial" w:cs="Arial"/>
                <w:sz w:val="22"/>
                <w:szCs w:val="20"/>
              </w:rPr>
            </w:pPr>
          </w:p>
        </w:tc>
        <w:tc>
          <w:tcPr>
            <w:tcW w:w="3624" w:type="dxa"/>
            <w:tcBorders>
              <w:top w:val="single" w:sz="4" w:space="0" w:color="auto"/>
              <w:left w:val="single" w:sz="4" w:space="0" w:color="auto"/>
              <w:bottom w:val="single" w:sz="4" w:space="0" w:color="auto"/>
              <w:right w:val="single" w:sz="4" w:space="0" w:color="auto"/>
            </w:tcBorders>
          </w:tcPr>
          <w:p w14:paraId="7E65CA3E" w14:textId="77777777" w:rsidR="00A85580" w:rsidRDefault="00A85580">
            <w:pPr>
              <w:keepNext/>
              <w:keepLines/>
              <w:widowControl w:val="0"/>
              <w:spacing w:before="60" w:after="60"/>
              <w:jc w:val="center"/>
              <w:rPr>
                <w:rFonts w:ascii="Arial" w:hAnsi="Arial" w:cs="Arial"/>
                <w:sz w:val="22"/>
                <w:szCs w:val="20"/>
              </w:rPr>
            </w:pPr>
          </w:p>
        </w:tc>
        <w:tc>
          <w:tcPr>
            <w:tcW w:w="3625" w:type="dxa"/>
            <w:tcBorders>
              <w:top w:val="single" w:sz="4" w:space="0" w:color="auto"/>
              <w:left w:val="single" w:sz="4" w:space="0" w:color="auto"/>
              <w:bottom w:val="single" w:sz="4" w:space="0" w:color="auto"/>
              <w:right w:val="single" w:sz="4" w:space="0" w:color="auto"/>
            </w:tcBorders>
          </w:tcPr>
          <w:p w14:paraId="220CAA1B" w14:textId="77777777" w:rsidR="00A85580" w:rsidRDefault="00A85580">
            <w:pPr>
              <w:keepNext/>
              <w:keepLines/>
              <w:widowControl w:val="0"/>
              <w:spacing w:before="60" w:after="60"/>
              <w:jc w:val="center"/>
              <w:rPr>
                <w:rFonts w:ascii="Arial" w:hAnsi="Arial" w:cs="Arial"/>
                <w:sz w:val="22"/>
                <w:szCs w:val="20"/>
              </w:rPr>
            </w:pPr>
          </w:p>
        </w:tc>
      </w:tr>
    </w:tbl>
    <w:p w14:paraId="0BBC8351" w14:textId="77777777" w:rsidR="000E4F2B" w:rsidRDefault="000E4F2B">
      <w:pPr>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568"/>
        <w:gridCol w:w="3569"/>
        <w:gridCol w:w="3569"/>
        <w:gridCol w:w="3570"/>
      </w:tblGrid>
      <w:tr w:rsidR="000E4F2B" w14:paraId="350F6EB3" w14:textId="77777777">
        <w:trPr>
          <w:cantSplit/>
          <w:trHeight w:val="20"/>
        </w:trPr>
        <w:tc>
          <w:tcPr>
            <w:tcW w:w="3623" w:type="dxa"/>
            <w:tcBorders>
              <w:top w:val="single" w:sz="4" w:space="0" w:color="auto"/>
              <w:left w:val="single" w:sz="4" w:space="0" w:color="auto"/>
              <w:bottom w:val="single" w:sz="4" w:space="0" w:color="auto"/>
              <w:right w:val="single" w:sz="4" w:space="0" w:color="auto"/>
            </w:tcBorders>
          </w:tcPr>
          <w:p w14:paraId="5A0665A8" w14:textId="77777777" w:rsidR="000E4F2B" w:rsidRDefault="00BA4D34">
            <w:pPr>
              <w:pStyle w:val="Notedebasdepage"/>
            </w:pPr>
            <w:r>
              <w:t>Nombre total d'employés du Candidat</w:t>
            </w:r>
          </w:p>
        </w:tc>
        <w:tc>
          <w:tcPr>
            <w:tcW w:w="3624" w:type="dxa"/>
            <w:tcBorders>
              <w:top w:val="single" w:sz="4" w:space="0" w:color="auto"/>
              <w:left w:val="single" w:sz="4" w:space="0" w:color="auto"/>
              <w:bottom w:val="single" w:sz="4" w:space="0" w:color="auto"/>
              <w:right w:val="single" w:sz="4" w:space="0" w:color="auto"/>
            </w:tcBorders>
          </w:tcPr>
          <w:p w14:paraId="4276D6D1" w14:textId="77777777" w:rsidR="000E4F2B" w:rsidRDefault="000E4F2B">
            <w:pPr>
              <w:keepNext/>
              <w:keepLines/>
              <w:widowControl w:val="0"/>
              <w:spacing w:before="60" w:after="60"/>
              <w:jc w:val="center"/>
              <w:rPr>
                <w:rFonts w:ascii="Arial" w:hAnsi="Arial" w:cs="Arial"/>
                <w:sz w:val="22"/>
                <w:szCs w:val="22"/>
              </w:rPr>
            </w:pPr>
          </w:p>
        </w:tc>
        <w:tc>
          <w:tcPr>
            <w:tcW w:w="3624" w:type="dxa"/>
            <w:tcBorders>
              <w:top w:val="single" w:sz="4" w:space="0" w:color="auto"/>
              <w:left w:val="single" w:sz="4" w:space="0" w:color="auto"/>
              <w:bottom w:val="single" w:sz="4" w:space="0" w:color="auto"/>
              <w:right w:val="single" w:sz="4" w:space="0" w:color="auto"/>
            </w:tcBorders>
          </w:tcPr>
          <w:p w14:paraId="641BE245" w14:textId="77777777" w:rsidR="000E4F2B" w:rsidRDefault="000E4F2B">
            <w:pPr>
              <w:keepNext/>
              <w:keepLines/>
              <w:widowControl w:val="0"/>
              <w:spacing w:before="60" w:after="60"/>
              <w:jc w:val="center"/>
              <w:rPr>
                <w:rFonts w:ascii="Arial" w:hAnsi="Arial" w:cs="Arial"/>
                <w:sz w:val="22"/>
                <w:szCs w:val="22"/>
              </w:rPr>
            </w:pPr>
          </w:p>
        </w:tc>
        <w:tc>
          <w:tcPr>
            <w:tcW w:w="3625" w:type="dxa"/>
            <w:tcBorders>
              <w:top w:val="single" w:sz="4" w:space="0" w:color="auto"/>
              <w:left w:val="single" w:sz="4" w:space="0" w:color="auto"/>
              <w:bottom w:val="single" w:sz="4" w:space="0" w:color="auto"/>
              <w:right w:val="single" w:sz="4" w:space="0" w:color="auto"/>
            </w:tcBorders>
          </w:tcPr>
          <w:p w14:paraId="1CC462CF" w14:textId="77777777" w:rsidR="000E4F2B" w:rsidRDefault="000E4F2B">
            <w:pPr>
              <w:keepNext/>
              <w:keepLines/>
              <w:widowControl w:val="0"/>
              <w:spacing w:before="60" w:after="60"/>
              <w:jc w:val="center"/>
              <w:rPr>
                <w:rFonts w:ascii="Arial" w:hAnsi="Arial" w:cs="Arial"/>
                <w:sz w:val="22"/>
                <w:szCs w:val="22"/>
              </w:rPr>
            </w:pPr>
          </w:p>
        </w:tc>
      </w:tr>
    </w:tbl>
    <w:p w14:paraId="2C169827" w14:textId="77777777" w:rsidR="000E4F2B" w:rsidRDefault="000E4F2B">
      <w:pPr>
        <w:spacing w:line="360" w:lineRule="auto"/>
        <w:jc w:val="left"/>
        <w:rPr>
          <w:rFonts w:ascii="Arial" w:hAnsi="Arial" w:cs="Arial"/>
        </w:rPr>
      </w:pPr>
      <w:bookmarkStart w:id="128" w:name="e3"/>
      <w:bookmarkStart w:id="129" w:name="e9"/>
      <w:bookmarkEnd w:id="128"/>
      <w:bookmarkEnd w:id="129"/>
    </w:p>
    <w:p w14:paraId="79D7E2D0" w14:textId="77777777" w:rsidR="000E4F2B" w:rsidRDefault="00BA4D34">
      <w:pPr>
        <w:spacing w:line="360" w:lineRule="auto"/>
        <w:jc w:val="left"/>
        <w:rPr>
          <w:rFonts w:ascii="Arial" w:hAnsi="Arial" w:cs="Arial"/>
          <w:sz w:val="22"/>
        </w:rPr>
      </w:pPr>
      <w:r>
        <w:rPr>
          <w:rFonts w:ascii="Arial" w:hAnsi="Arial"/>
          <w:sz w:val="22"/>
        </w:rPr>
        <w:t>Veuillez étayer les déclarations ci-dessus par un ou plusieurs organigrammes de l'entreprise ou des secteurs pertinents de l'entreprise.</w:t>
      </w:r>
    </w:p>
    <w:p w14:paraId="6A252CD0" w14:textId="77777777" w:rsidR="000E4F2B" w:rsidRDefault="000E4F2B">
      <w:pPr>
        <w:spacing w:line="360" w:lineRule="auto"/>
        <w:jc w:val="left"/>
        <w:rPr>
          <w:rFonts w:ascii="Arial" w:hAnsi="Arial" w:cs="Arial"/>
        </w:rPr>
      </w:pPr>
    </w:p>
    <w:p w14:paraId="2F350D17" w14:textId="77777777" w:rsidR="000E4F2B" w:rsidRDefault="000E4F2B">
      <w:pPr>
        <w:spacing w:line="360" w:lineRule="auto"/>
        <w:jc w:val="left"/>
        <w:rPr>
          <w:rFonts w:ascii="Arial" w:hAnsi="Arial" w:cs="Arial"/>
        </w:rPr>
        <w:sectPr w:rsidR="000E4F2B">
          <w:headerReference w:type="even" r:id="rId35"/>
          <w:headerReference w:type="default" r:id="rId36"/>
          <w:headerReference w:type="first" r:id="rId37"/>
          <w:pgSz w:w="16838" w:h="11906" w:orient="landscape" w:code="9"/>
          <w:pgMar w:top="1418" w:right="1418" w:bottom="1134" w:left="1134" w:header="680" w:footer="340" w:gutter="0"/>
          <w:cols w:space="708"/>
          <w:docGrid w:linePitch="360"/>
        </w:sectPr>
      </w:pPr>
    </w:p>
    <w:p w14:paraId="214409EB" w14:textId="77777777" w:rsidR="000E4F2B" w:rsidRDefault="00BA4D34">
      <w:pPr>
        <w:pStyle w:val="Header1"/>
        <w:spacing w:before="0" w:after="240"/>
        <w:rPr>
          <w:rFonts w:ascii="Arial" w:hAnsi="Arial" w:cs="Arial"/>
          <w:szCs w:val="44"/>
        </w:rPr>
      </w:pPr>
      <w:bookmarkStart w:id="130" w:name="_Toc475117429"/>
      <w:bookmarkStart w:id="131" w:name="_Toc476756061"/>
      <w:bookmarkStart w:id="132" w:name="_Toc108425177"/>
      <w:bookmarkStart w:id="133" w:name="_Toc303159538"/>
      <w:r>
        <w:rPr>
          <w:rFonts w:ascii="Arial" w:hAnsi="Arial" w:cs="Arial"/>
          <w:szCs w:val="44"/>
        </w:rPr>
        <w:lastRenderedPageBreak/>
        <w:t>SECTION IV - CRITÈRES D’ÉLIGIBILITÉ</w:t>
      </w:r>
    </w:p>
    <w:p w14:paraId="4A3D38B0" w14:textId="77777777" w:rsidR="000E4F2B" w:rsidRDefault="00BA4D34">
      <w:pPr>
        <w:jc w:val="center"/>
        <w:rPr>
          <w:rFonts w:ascii="Arial" w:hAnsi="Arial" w:cs="Arial"/>
          <w:b/>
        </w:rPr>
      </w:pPr>
      <w:r>
        <w:rPr>
          <w:rFonts w:ascii="Arial" w:hAnsi="Arial" w:cs="Arial"/>
          <w:b/>
        </w:rPr>
        <w:t>Éligibilité aux financements de la KfW</w:t>
      </w:r>
    </w:p>
    <w:p w14:paraId="29B49A3F" w14:textId="77777777" w:rsidR="000E4F2B" w:rsidRDefault="00BA4D34">
      <w:pPr>
        <w:numPr>
          <w:ilvl w:val="0"/>
          <w:numId w:val="9"/>
        </w:numPr>
        <w:spacing w:after="0"/>
        <w:rPr>
          <w:rFonts w:ascii="Arial" w:hAnsi="Arial" w:cs="Arial"/>
          <w:sz w:val="22"/>
          <w:szCs w:val="22"/>
        </w:rPr>
      </w:pPr>
      <w:r>
        <w:rPr>
          <w:rFonts w:ascii="Arial" w:hAnsi="Arial" w:cs="Arial"/>
          <w:sz w:val="22"/>
          <w:szCs w:val="22"/>
        </w:rPr>
        <w:t>Les Services de conseil, les travaux, les biens, les installations et les prestations de service autres que de conseil sont éligibles au financement de la KfW quel que soit le pays d'origine des attributaires (y compris les sous-traitants et les fournisseurs pour l'exécution du Contrat), sauf en cas d'embargo international ou de sanction par les Nations Unies, l'Union européenne ou le gouvernement allemand.</w:t>
      </w:r>
    </w:p>
    <w:p w14:paraId="108E225B" w14:textId="77777777" w:rsidR="000E4F2B" w:rsidRDefault="000E4F2B">
      <w:pPr>
        <w:ind w:left="360"/>
        <w:rPr>
          <w:rFonts w:ascii="Arial" w:hAnsi="Arial" w:cs="Arial"/>
          <w:sz w:val="22"/>
          <w:szCs w:val="22"/>
        </w:rPr>
      </w:pPr>
    </w:p>
    <w:p w14:paraId="37C8AAC4" w14:textId="77777777" w:rsidR="000E4F2B" w:rsidRDefault="00BA4D34">
      <w:pPr>
        <w:numPr>
          <w:ilvl w:val="0"/>
          <w:numId w:val="9"/>
        </w:numPr>
        <w:spacing w:after="0"/>
        <w:rPr>
          <w:rFonts w:ascii="Arial" w:hAnsi="Arial" w:cs="Arial"/>
          <w:sz w:val="22"/>
          <w:szCs w:val="22"/>
        </w:rPr>
      </w:pPr>
      <w:r>
        <w:rPr>
          <w:rFonts w:ascii="Arial" w:hAnsi="Arial" w:cs="Arial"/>
          <w:sz w:val="22"/>
          <w:szCs w:val="22"/>
        </w:rPr>
        <w:t xml:space="preserve">Les demandeurs/soumissionnaires (y compris tous les membres d'une </w:t>
      </w:r>
      <w:proofErr w:type="spellStart"/>
      <w:r>
        <w:rPr>
          <w:rFonts w:ascii="Arial" w:hAnsi="Arial" w:cs="Arial"/>
          <w:sz w:val="22"/>
          <w:szCs w:val="22"/>
        </w:rPr>
        <w:t>Joint Venture</w:t>
      </w:r>
      <w:proofErr w:type="spellEnd"/>
      <w:r>
        <w:rPr>
          <w:rFonts w:ascii="Arial" w:hAnsi="Arial" w:cs="Arial"/>
          <w:sz w:val="22"/>
          <w:szCs w:val="22"/>
        </w:rPr>
        <w:t xml:space="preserve"> et les sous-traitants proposés ou engagés) ne se voient pas attribuer de Contrat financé par la KfW si, à la date de soumission de leur demande/Offre/Proposition ou à la date prévue pour l'attribution du Contrat, ils :</w:t>
      </w:r>
    </w:p>
    <w:p w14:paraId="284BF367" w14:textId="77777777" w:rsidR="000E4F2B" w:rsidRDefault="00BA4D34">
      <w:pPr>
        <w:spacing w:before="142" w:line="240" w:lineRule="atLeast"/>
        <w:ind w:left="851" w:hanging="425"/>
        <w:rPr>
          <w:rFonts w:ascii="Arial" w:hAnsi="Arial" w:cs="Arial"/>
          <w:sz w:val="22"/>
          <w:szCs w:val="22"/>
        </w:rPr>
      </w:pPr>
      <w:r>
        <w:rPr>
          <w:rFonts w:ascii="Arial" w:hAnsi="Arial" w:cs="Arial"/>
          <w:sz w:val="22"/>
          <w:szCs w:val="22"/>
        </w:rPr>
        <w:t>2.1</w:t>
      </w:r>
      <w:r>
        <w:rPr>
          <w:rFonts w:ascii="Arial" w:hAnsi="Arial" w:cs="Arial"/>
          <w:sz w:val="22"/>
          <w:szCs w:val="22"/>
        </w:rPr>
        <w:tab/>
        <w:t>sont en faillite ou en voie de liquidation ou cessent leurs activités, font l'objet d'une administration judiciaire, ont fait l'objet d'une mise sous séquestre ou sont dans une situation analogue ;</w:t>
      </w:r>
    </w:p>
    <w:p w14:paraId="04C573DD" w14:textId="77777777" w:rsidR="000E4F2B" w:rsidRDefault="00BA4D34">
      <w:pPr>
        <w:spacing w:before="142" w:line="240" w:lineRule="atLeast"/>
        <w:ind w:left="851" w:hanging="425"/>
        <w:rPr>
          <w:rFonts w:ascii="Arial" w:hAnsi="Arial" w:cs="Arial"/>
          <w:sz w:val="22"/>
          <w:szCs w:val="22"/>
        </w:rPr>
      </w:pPr>
      <w:r>
        <w:rPr>
          <w:rFonts w:ascii="Arial" w:hAnsi="Arial" w:cs="Arial"/>
          <w:sz w:val="22"/>
          <w:szCs w:val="22"/>
        </w:rPr>
        <w:t>2.2</w:t>
      </w:r>
      <w:r>
        <w:rPr>
          <w:rFonts w:ascii="Arial" w:hAnsi="Arial" w:cs="Arial"/>
          <w:sz w:val="22"/>
          <w:szCs w:val="22"/>
        </w:rPr>
        <w:tab/>
        <w:t>ont été</w:t>
      </w:r>
    </w:p>
    <w:p w14:paraId="25FA96AA" w14:textId="77777777" w:rsidR="000E4F2B" w:rsidRDefault="00BA4D34">
      <w:pPr>
        <w:spacing w:before="142" w:line="240" w:lineRule="atLeast"/>
        <w:ind w:left="1276" w:hanging="425"/>
        <w:rPr>
          <w:rFonts w:ascii="Arial" w:hAnsi="Arial" w:cs="Arial"/>
          <w:sz w:val="22"/>
          <w:szCs w:val="22"/>
          <w:lang w:eastAsia="fr-FR"/>
        </w:rPr>
      </w:pPr>
      <w:r>
        <w:rPr>
          <w:rFonts w:ascii="Arial" w:hAnsi="Arial" w:cs="Arial"/>
          <w:sz w:val="22"/>
          <w:szCs w:val="22"/>
        </w:rPr>
        <w:t>(a)</w:t>
      </w:r>
      <w:r>
        <w:rPr>
          <w:rFonts w:ascii="Arial" w:hAnsi="Arial" w:cs="Arial"/>
          <w:sz w:val="22"/>
          <w:szCs w:val="22"/>
        </w:rPr>
        <w:tab/>
        <w:t>condamnés par un jugement définitif ou une décision administrative définitive ou ont fait l'objet de sanctions financières de la part des Nations unies, de l'Union européenne et/ou du gouvernement allemand pour implication dans une organisation criminelle, du blanchiment d'argent, des infractions liées au terrorisme, du travail des enfants ou la traite des êtres humains ; ce critère d'exclusion est également applicable aux personnes morales, dont la majorité des actions sont détenues ou effectivement contrôlées par des personnes physiques ou morales qui font l'objet de telles condamnations ou sanctions ;</w:t>
      </w:r>
    </w:p>
    <w:p w14:paraId="1972C623" w14:textId="77777777" w:rsidR="000E4F2B" w:rsidRDefault="00BA4D34">
      <w:pPr>
        <w:spacing w:before="142" w:line="240" w:lineRule="atLeast"/>
        <w:ind w:left="1276" w:hanging="425"/>
        <w:rPr>
          <w:rFonts w:ascii="Arial" w:hAnsi="Arial" w:cs="Arial"/>
          <w:sz w:val="22"/>
          <w:szCs w:val="22"/>
        </w:rPr>
      </w:pPr>
      <w:r>
        <w:rPr>
          <w:rFonts w:ascii="Arial" w:hAnsi="Arial" w:cs="Arial"/>
          <w:sz w:val="22"/>
          <w:szCs w:val="22"/>
        </w:rPr>
        <w:t>(b)</w:t>
      </w:r>
      <w:r>
        <w:rPr>
          <w:rFonts w:ascii="Arial" w:hAnsi="Arial" w:cs="Arial"/>
          <w:sz w:val="22"/>
          <w:szCs w:val="22"/>
        </w:rPr>
        <w:tab/>
        <w:t>condamnés par une décision judiciaire définitive ou une décision administrative définitive d'un tribunal, de l'Union européenne ou des autorités nationales du pays partenaire ou de l'Allemagne pour pratique sanctionnable au cours d'une procédure d'appel d'Offres/Propositions ou de l'exécution d'un Contrat ou pour une irrégularité quelconque affectant les intérêts financiers de l’Union européenne , sauf s'ils fournissent des informations à l'appui de leur déclaration d'engagement (formulaire disponible en annexe à la demande/Offre/Proposition qui indique que cette condamnation ne s'applique pas dans le cadre du présent Contrat et que des mesures adéquates ont été prises en réaction ;</w:t>
      </w:r>
    </w:p>
    <w:p w14:paraId="6327E00A" w14:textId="77777777" w:rsidR="000E4F2B" w:rsidRDefault="00BA4D34">
      <w:pPr>
        <w:spacing w:before="142" w:line="240" w:lineRule="atLeast"/>
        <w:ind w:left="851" w:hanging="425"/>
        <w:rPr>
          <w:rFonts w:ascii="Arial" w:hAnsi="Arial" w:cs="Arial"/>
          <w:sz w:val="22"/>
          <w:szCs w:val="22"/>
          <w:lang w:eastAsia="fr-FR"/>
        </w:rPr>
      </w:pPr>
      <w:r>
        <w:rPr>
          <w:rFonts w:ascii="Arial" w:hAnsi="Arial" w:cs="Arial"/>
          <w:sz w:val="22"/>
          <w:szCs w:val="22"/>
        </w:rPr>
        <w:t>2.3</w:t>
      </w:r>
      <w:r>
        <w:rPr>
          <w:rFonts w:ascii="Arial" w:hAnsi="Arial" w:cs="Arial"/>
          <w:sz w:val="22"/>
          <w:szCs w:val="22"/>
        </w:rPr>
        <w:tab/>
        <w:t>ont fait l'objet, au cours des cinq dernières années, d'une résiliation de Contrat entièrement réglée à leur encontre pour manquement important ou persistant à leurs obligations contractuelles pendant l'exécution du Contrat, à moins que cette résiliation n'ait été contestée et que le règlement du différend ne soit toujours en cours ou n'ait pas confirmé un règlement complet à leur encontre ;</w:t>
      </w:r>
    </w:p>
    <w:p w14:paraId="0BCAC9BC" w14:textId="77777777" w:rsidR="000E4F2B" w:rsidRDefault="00BA4D34">
      <w:pPr>
        <w:spacing w:before="142" w:line="240" w:lineRule="atLeast"/>
        <w:ind w:left="851" w:hanging="425"/>
        <w:rPr>
          <w:rFonts w:ascii="Arial" w:hAnsi="Arial" w:cs="Arial"/>
          <w:sz w:val="22"/>
          <w:szCs w:val="22"/>
        </w:rPr>
      </w:pPr>
      <w:r>
        <w:rPr>
          <w:rFonts w:ascii="Arial" w:hAnsi="Arial" w:cs="Arial"/>
          <w:sz w:val="22"/>
          <w:szCs w:val="22"/>
        </w:rPr>
        <w:t>2.4 n’ont pas rempli les obligations fiscales applicables concernant le paiement des impôts dans le pays où ils sont établis ou dans le pays du maître d’ouvrage ;</w:t>
      </w:r>
    </w:p>
    <w:p w14:paraId="7DA9EC90" w14:textId="77777777" w:rsidR="000E4F2B" w:rsidRDefault="00BA4D34">
      <w:pPr>
        <w:spacing w:before="142" w:line="240" w:lineRule="atLeast"/>
        <w:ind w:left="851" w:hanging="425"/>
        <w:rPr>
          <w:rFonts w:ascii="Arial" w:hAnsi="Arial" w:cs="Arial"/>
          <w:sz w:val="22"/>
          <w:szCs w:val="22"/>
          <w:highlight w:val="yellow"/>
        </w:rPr>
      </w:pPr>
      <w:r>
        <w:rPr>
          <w:rFonts w:ascii="Arial" w:hAnsi="Arial" w:cs="Arial"/>
          <w:sz w:val="22"/>
          <w:szCs w:val="22"/>
        </w:rPr>
        <w:t>2.5</w:t>
      </w:r>
      <w:r>
        <w:rPr>
          <w:rFonts w:ascii="Arial" w:hAnsi="Arial" w:cs="Arial"/>
          <w:sz w:val="22"/>
          <w:szCs w:val="22"/>
        </w:rPr>
        <w:tab/>
        <w:t xml:space="preserve">font l'objet d'une décision d'exclusion de la Banque mondiale ou de toute autre banque multilatérale de développement et sont énumérés dans le tableau correspondant avec les sociétés radiées et interdites de publication et les personnes physiques disponibles sur le site Web de la Banque mondiale ou de toute autre banque multilatérale de développement, sauf si elles fournissent avec leur déclaration d'engagement des </w:t>
      </w:r>
      <w:r>
        <w:rPr>
          <w:rFonts w:ascii="Arial" w:hAnsi="Arial" w:cs="Arial"/>
          <w:sz w:val="22"/>
          <w:szCs w:val="22"/>
        </w:rPr>
        <w:lastRenderedPageBreak/>
        <w:t>informations à l'appui qui montrent que cette exclusion n'est pas pertinente dans le cadre du présent Contrat.</w:t>
      </w:r>
    </w:p>
    <w:p w14:paraId="7AE54426" w14:textId="77777777" w:rsidR="000E4F2B" w:rsidRDefault="00BA4D34">
      <w:pPr>
        <w:spacing w:before="142" w:line="240" w:lineRule="atLeast"/>
        <w:ind w:left="851" w:hanging="425"/>
        <w:rPr>
          <w:rFonts w:ascii="Arial" w:hAnsi="Arial" w:cs="Arial"/>
          <w:sz w:val="22"/>
          <w:szCs w:val="22"/>
        </w:rPr>
      </w:pPr>
      <w:r>
        <w:rPr>
          <w:rFonts w:ascii="Arial" w:hAnsi="Arial" w:cs="Arial"/>
          <w:sz w:val="22"/>
          <w:szCs w:val="22"/>
        </w:rPr>
        <w:t>2.6</w:t>
      </w:r>
      <w:r>
        <w:rPr>
          <w:rFonts w:ascii="Arial" w:hAnsi="Arial" w:cs="Arial"/>
          <w:sz w:val="22"/>
          <w:szCs w:val="22"/>
        </w:rPr>
        <w:tab/>
        <w:t>ont fait de fausses déclarations dans des documents demandés par le maître d’ouvrage dans le cadre du processus d'appel d'Offres/Propositions du Contrat pertinent.</w:t>
      </w:r>
    </w:p>
    <w:p w14:paraId="48745F1D" w14:textId="77777777" w:rsidR="000E4F2B" w:rsidRDefault="000E4F2B">
      <w:pPr>
        <w:rPr>
          <w:rFonts w:ascii="Arial" w:hAnsi="Arial" w:cs="Arial"/>
          <w:sz w:val="22"/>
          <w:szCs w:val="22"/>
        </w:rPr>
      </w:pPr>
    </w:p>
    <w:p w14:paraId="3371B85F" w14:textId="77777777" w:rsidR="000E4F2B" w:rsidRDefault="00BA4D34">
      <w:pPr>
        <w:numPr>
          <w:ilvl w:val="0"/>
          <w:numId w:val="9"/>
        </w:numPr>
        <w:spacing w:after="0"/>
        <w:rPr>
          <w:rFonts w:ascii="Arial" w:hAnsi="Arial" w:cs="Arial"/>
          <w:sz w:val="22"/>
          <w:szCs w:val="22"/>
        </w:rPr>
      </w:pPr>
      <w:r>
        <w:rPr>
          <w:rFonts w:ascii="Arial" w:hAnsi="Arial" w:cs="Arial"/>
          <w:sz w:val="22"/>
          <w:szCs w:val="22"/>
        </w:rPr>
        <w:t>Les entités appartenant à l'État ne peuvent entrer en concurrence que si elles peuvent établir i) qu'elles sont juridiquement et financièrement autonomes et ii) qu'elles opèrent dans le cadre du droit commercial. Pour être éligible, une entité publique doit établir à la satisfaction de la KfW, au moyen de tous les documents pertinents, y compris sa charte et d'autres informations que la KfW peut lui demander, qu'elle : (i) est une entité juridique distincte de son État ; (ii) ne reçoit pas actuellement de subventions ou de soutien budgétaire substantiels ; (iii) fonctionne comme toute entreprise commerciale et, entre autres, n'est pas tenue de transférer son excédent à son État, peut acquérir des droits et obligations, emprunter des fonds et être tenue de rembourser ses dettes, et peut être déclarée en faillite.</w:t>
      </w:r>
    </w:p>
    <w:p w14:paraId="2CBAF060" w14:textId="77777777" w:rsidR="000E4F2B" w:rsidRDefault="000E4F2B">
      <w:pPr>
        <w:jc w:val="center"/>
        <w:rPr>
          <w:rFonts w:ascii="Arial" w:hAnsi="Arial" w:cs="Arial"/>
          <w:b/>
          <w:vanish/>
          <w:sz w:val="22"/>
          <w:szCs w:val="22"/>
          <w:highlight w:val="yellow"/>
        </w:rPr>
      </w:pPr>
    </w:p>
    <w:bookmarkEnd w:id="130"/>
    <w:bookmarkEnd w:id="131"/>
    <w:bookmarkEnd w:id="132"/>
    <w:bookmarkEnd w:id="133"/>
    <w:p w14:paraId="1AA460E1" w14:textId="77777777" w:rsidR="000E4F2B" w:rsidRDefault="000E4F2B">
      <w:pPr>
        <w:pStyle w:val="BodyText1"/>
      </w:pPr>
    </w:p>
    <w:p w14:paraId="2F254E96" w14:textId="77777777" w:rsidR="000E4F2B" w:rsidRDefault="000E4F2B">
      <w:pPr>
        <w:pStyle w:val="Titre1"/>
        <w:rPr>
          <w:rFonts w:cs="Arial"/>
          <w:sz w:val="22"/>
          <w:szCs w:val="22"/>
          <w:lang w:eastAsia="fr-FR"/>
        </w:rPr>
        <w:sectPr w:rsidR="000E4F2B">
          <w:headerReference w:type="even" r:id="rId38"/>
          <w:headerReference w:type="default" r:id="rId39"/>
          <w:footerReference w:type="default" r:id="rId40"/>
          <w:pgSz w:w="11906" w:h="16838" w:code="9"/>
          <w:pgMar w:top="1418" w:right="1134" w:bottom="1134" w:left="1418" w:header="680" w:footer="340" w:gutter="0"/>
          <w:cols w:space="708"/>
          <w:docGrid w:linePitch="360"/>
        </w:sectPr>
      </w:pPr>
    </w:p>
    <w:p w14:paraId="4544A8D5" w14:textId="77777777" w:rsidR="000E4F2B" w:rsidRDefault="00BA4D34">
      <w:pPr>
        <w:pStyle w:val="Header1"/>
        <w:spacing w:before="0" w:after="240"/>
        <w:rPr>
          <w:rFonts w:ascii="Arial" w:hAnsi="Arial" w:cs="Arial"/>
          <w:sz w:val="22"/>
          <w:szCs w:val="22"/>
        </w:rPr>
      </w:pPr>
      <w:bookmarkStart w:id="134" w:name="_Toc303159539"/>
      <w:bookmarkStart w:id="135" w:name="_Toc475117430"/>
      <w:bookmarkStart w:id="136" w:name="_Toc476756062"/>
      <w:r>
        <w:rPr>
          <w:rFonts w:ascii="Arial" w:hAnsi="Arial"/>
          <w:szCs w:val="32"/>
        </w:rPr>
        <w:lastRenderedPageBreak/>
        <w:t xml:space="preserve">SECTION V – </w:t>
      </w:r>
      <w:bookmarkEnd w:id="134"/>
      <w:bookmarkEnd w:id="135"/>
      <w:bookmarkEnd w:id="136"/>
      <w:r>
        <w:rPr>
          <w:rFonts w:ascii="Arial" w:hAnsi="Arial" w:cs="Arial"/>
          <w:szCs w:val="44"/>
        </w:rPr>
        <w:t>POLITIQUE DE LA KfW – PRATIQUE SANCTIONNABLE – RESPONSABILITÉ SOCIALE ET ENVIRONNEMENTALE</w:t>
      </w:r>
    </w:p>
    <w:p w14:paraId="760DD322" w14:textId="77777777" w:rsidR="000E4F2B" w:rsidRDefault="00BA4D34">
      <w:pPr>
        <w:numPr>
          <w:ilvl w:val="0"/>
          <w:numId w:val="10"/>
        </w:numPr>
        <w:tabs>
          <w:tab w:val="left" w:pos="567"/>
        </w:tabs>
        <w:spacing w:before="120" w:after="120"/>
        <w:ind w:left="567" w:hanging="567"/>
        <w:rPr>
          <w:rFonts w:ascii="Arial" w:hAnsi="Arial" w:cs="Arial"/>
          <w:b/>
          <w:sz w:val="22"/>
          <w:szCs w:val="22"/>
          <w:u w:val="single"/>
          <w:lang w:eastAsia="fr-FR"/>
        </w:rPr>
      </w:pPr>
      <w:r>
        <w:rPr>
          <w:rFonts w:ascii="Arial" w:hAnsi="Arial" w:cs="Arial"/>
          <w:b/>
          <w:sz w:val="22"/>
          <w:szCs w:val="22"/>
          <w:u w:val="single"/>
        </w:rPr>
        <w:t>Pratique sanctionnable</w:t>
      </w:r>
    </w:p>
    <w:p w14:paraId="0B69C4CD" w14:textId="77777777" w:rsidR="000E4F2B" w:rsidRDefault="00BA4D34">
      <w:pPr>
        <w:spacing w:before="120" w:after="120"/>
        <w:rPr>
          <w:rFonts w:ascii="Arial" w:hAnsi="Arial" w:cs="Arial"/>
          <w:sz w:val="22"/>
          <w:szCs w:val="22"/>
        </w:rPr>
      </w:pPr>
      <w:r>
        <w:rPr>
          <w:rFonts w:ascii="Arial" w:hAnsi="Arial" w:cs="Arial"/>
          <w:sz w:val="22"/>
          <w:szCs w:val="22"/>
        </w:rPr>
        <w:t xml:space="preserve">Le maître d'ouvrage et les attributaires (y compris tous les membres d'une </w:t>
      </w:r>
      <w:proofErr w:type="spellStart"/>
      <w:r>
        <w:rPr>
          <w:rFonts w:ascii="Arial" w:hAnsi="Arial" w:cs="Arial"/>
          <w:sz w:val="22"/>
          <w:szCs w:val="22"/>
        </w:rPr>
        <w:t>Joint Venture</w:t>
      </w:r>
      <w:proofErr w:type="spellEnd"/>
      <w:r>
        <w:rPr>
          <w:rFonts w:ascii="Arial" w:hAnsi="Arial" w:cs="Arial"/>
          <w:sz w:val="22"/>
          <w:szCs w:val="22"/>
        </w:rPr>
        <w:t xml:space="preserve"> et les sous-traitants proposés ou engagés) doivent respecter les normes d'éthique les plus élevées au cours du processus de soumission et de l'exécution du Contrat. </w:t>
      </w:r>
    </w:p>
    <w:p w14:paraId="73AFB347" w14:textId="77777777" w:rsidR="000E4F2B" w:rsidRDefault="00BA4D34">
      <w:pPr>
        <w:spacing w:before="120" w:after="120"/>
        <w:rPr>
          <w:rFonts w:ascii="Arial" w:hAnsi="Arial" w:cs="Arial"/>
          <w:sz w:val="22"/>
          <w:szCs w:val="22"/>
        </w:rPr>
      </w:pPr>
      <w:r>
        <w:rPr>
          <w:rFonts w:ascii="Arial" w:hAnsi="Arial" w:cs="Arial"/>
          <w:sz w:val="22"/>
          <w:szCs w:val="22"/>
        </w:rPr>
        <w:t>En signant la déclaration d'engagement, les attributaires déclarent (i) qu'ils ne se sont pas livrés et ne se livreront pas à une pratique sanctionnable susceptible d'influencer le processus d'appel d'Offres/Propositions et l'attribution du Contrat correspondant au détriment du maître d'ouvrage, et (ii) qu'en cas d'attribution du Contrat, ils ne se livreront à aucune pratique sanctionnable.</w:t>
      </w:r>
    </w:p>
    <w:p w14:paraId="367D9D96" w14:textId="77777777" w:rsidR="000E4F2B" w:rsidRDefault="00BA4D34">
      <w:pPr>
        <w:spacing w:before="120" w:after="120"/>
        <w:rPr>
          <w:rFonts w:ascii="Arial" w:hAnsi="Arial" w:cs="Arial"/>
          <w:sz w:val="22"/>
          <w:szCs w:val="22"/>
        </w:rPr>
      </w:pPr>
      <w:r>
        <w:rPr>
          <w:rFonts w:ascii="Arial" w:hAnsi="Arial" w:cs="Arial"/>
          <w:sz w:val="22"/>
          <w:szCs w:val="22"/>
        </w:rPr>
        <w:t>De plus, la KfW exige d'inclure dans les Contrats une disposition en vertu de laquelle les attributaires doivent autoriser la KfW et, en cas de financement par l'Union européenne et aussi les institutions européennes compétentes en vertu du droit européen, à contrôler les comptes, les enregistrements et documents relatifs au processus d'appel d'Offres/Propositions et</w:t>
      </w:r>
      <w:r>
        <w:rPr>
          <w:rFonts w:ascii="Arial" w:hAnsi="Arial" w:cs="Arial"/>
          <w:spacing w:val="-2"/>
          <w:sz w:val="22"/>
          <w:szCs w:val="22"/>
        </w:rPr>
        <w:t xml:space="preserve"> à l'exécution du Contrat</w:t>
      </w:r>
      <w:r>
        <w:rPr>
          <w:rFonts w:ascii="Arial" w:hAnsi="Arial" w:cs="Arial"/>
          <w:sz w:val="22"/>
          <w:szCs w:val="22"/>
        </w:rPr>
        <w:t xml:space="preserve">, et à les faire contrôler par les auditeurs désignés par la KfW. </w:t>
      </w:r>
    </w:p>
    <w:p w14:paraId="0C134176" w14:textId="77777777" w:rsidR="000E4F2B" w:rsidRDefault="00BA4D34">
      <w:pPr>
        <w:spacing w:before="120" w:after="120"/>
        <w:rPr>
          <w:rFonts w:ascii="Arial" w:hAnsi="Arial" w:cs="Arial"/>
          <w:sz w:val="22"/>
          <w:szCs w:val="22"/>
        </w:rPr>
      </w:pPr>
      <w:r>
        <w:rPr>
          <w:rFonts w:ascii="Arial" w:hAnsi="Arial" w:cs="Arial"/>
          <w:sz w:val="22"/>
          <w:szCs w:val="22"/>
        </w:rPr>
        <w:t>La KfW se réserve le droit de prendre toute mesure qu'elle juge appropriée pour vérifier le respect de ces règles éthiques et se réserve notamment le droit de :</w:t>
      </w:r>
    </w:p>
    <w:p w14:paraId="59C307A9" w14:textId="77777777" w:rsidR="000E4F2B" w:rsidRDefault="00BA4D34">
      <w:pPr>
        <w:spacing w:before="142" w:line="240" w:lineRule="atLeast"/>
        <w:ind w:left="426" w:hanging="426"/>
        <w:rPr>
          <w:rFonts w:ascii="Arial" w:hAnsi="Arial" w:cs="Arial"/>
          <w:sz w:val="22"/>
          <w:szCs w:val="22"/>
        </w:rPr>
      </w:pPr>
      <w:r>
        <w:rPr>
          <w:rFonts w:ascii="Arial" w:hAnsi="Arial" w:cs="Arial"/>
          <w:sz w:val="22"/>
          <w:szCs w:val="22"/>
        </w:rPr>
        <w:t>(</w:t>
      </w:r>
      <w:r>
        <w:rPr>
          <w:rFonts w:ascii="Arial" w:hAnsi="Arial" w:cs="Arial"/>
          <w:bCs/>
          <w:sz w:val="22"/>
          <w:szCs w:val="22"/>
        </w:rPr>
        <w:t>a)</w:t>
      </w:r>
      <w:r>
        <w:rPr>
          <w:rFonts w:ascii="Arial" w:hAnsi="Arial" w:cs="Arial"/>
          <w:bCs/>
          <w:sz w:val="22"/>
          <w:szCs w:val="22"/>
        </w:rPr>
        <w:tab/>
        <w:t>rejeter</w:t>
      </w:r>
      <w:r>
        <w:rPr>
          <w:rFonts w:ascii="Arial" w:hAnsi="Arial" w:cs="Arial"/>
          <w:sz w:val="22"/>
          <w:szCs w:val="22"/>
        </w:rPr>
        <w:t xml:space="preserve"> une offre d'attribution du marché si, au cours de la procédure d'appel d'Offres/Propositions, le soumissionnaire recommandé pour l'attribution du marché s'est livré, directement ou par l'intermédiaire d'un mandataire, à une pratique sanctionnable en vue de l'attribution du marché ;</w:t>
      </w:r>
    </w:p>
    <w:p w14:paraId="2A09B649" w14:textId="77777777" w:rsidR="000E4F2B" w:rsidRDefault="00BA4D34">
      <w:pPr>
        <w:spacing w:before="142" w:line="240" w:lineRule="atLeast"/>
        <w:ind w:left="426" w:hanging="426"/>
        <w:rPr>
          <w:rFonts w:ascii="Arial" w:hAnsi="Arial" w:cs="Arial"/>
          <w:sz w:val="22"/>
          <w:szCs w:val="22"/>
        </w:rPr>
      </w:pPr>
      <w:r>
        <w:rPr>
          <w:rFonts w:ascii="Arial" w:hAnsi="Arial" w:cs="Arial"/>
          <w:sz w:val="22"/>
          <w:szCs w:val="22"/>
        </w:rPr>
        <w:t>(</w:t>
      </w:r>
      <w:r>
        <w:rPr>
          <w:rFonts w:ascii="Arial" w:hAnsi="Arial" w:cs="Arial"/>
          <w:bCs/>
          <w:sz w:val="22"/>
          <w:szCs w:val="22"/>
        </w:rPr>
        <w:t>b)</w:t>
      </w:r>
      <w:r>
        <w:rPr>
          <w:rFonts w:ascii="Arial" w:hAnsi="Arial" w:cs="Arial"/>
          <w:bCs/>
          <w:sz w:val="22"/>
          <w:szCs w:val="22"/>
        </w:rPr>
        <w:tab/>
        <w:t>déclarer</w:t>
      </w:r>
      <w:r>
        <w:rPr>
          <w:rFonts w:ascii="Arial" w:hAnsi="Arial" w:cs="Arial"/>
          <w:sz w:val="22"/>
          <w:szCs w:val="22"/>
        </w:rPr>
        <w:t xml:space="preserve"> qu'un marché a été passé à tort et exercer ses droits sur la base de l'accord de financement conclu avec la KfW concernant la suspension des versements, le remboursement anticipé et la résiliation si, à tout moment, le maître d'ouvrage, les attributaires </w:t>
      </w:r>
      <w:r>
        <w:rPr>
          <w:rFonts w:ascii="Arial" w:hAnsi="Arial" w:cs="Arial"/>
          <w:bCs/>
          <w:sz w:val="22"/>
          <w:szCs w:val="22"/>
        </w:rPr>
        <w:t>ou leurs</w:t>
      </w:r>
      <w:r>
        <w:rPr>
          <w:rFonts w:ascii="Arial" w:hAnsi="Arial" w:cs="Arial"/>
          <w:sz w:val="22"/>
          <w:szCs w:val="22"/>
        </w:rPr>
        <w:t xml:space="preserve"> représentants légaux ou sous-traitants se sont livrés à une pratique sanctionnable pendant la </w:t>
      </w:r>
      <w:r>
        <w:rPr>
          <w:rFonts w:ascii="Arial" w:hAnsi="Arial" w:cs="Arial"/>
          <w:bCs/>
          <w:sz w:val="22"/>
          <w:szCs w:val="22"/>
        </w:rPr>
        <w:t>procédure</w:t>
      </w:r>
      <w:r>
        <w:rPr>
          <w:rFonts w:ascii="Arial" w:hAnsi="Arial" w:cs="Arial"/>
          <w:sz w:val="22"/>
          <w:szCs w:val="22"/>
        </w:rPr>
        <w:t xml:space="preserve"> de passation de marché ou l'exécution </w:t>
      </w:r>
      <w:r>
        <w:rPr>
          <w:rFonts w:ascii="Arial" w:hAnsi="Arial" w:cs="Arial"/>
          <w:bCs/>
          <w:sz w:val="22"/>
          <w:szCs w:val="22"/>
        </w:rPr>
        <w:t>du Contrat</w:t>
      </w:r>
      <w:r>
        <w:rPr>
          <w:rFonts w:ascii="Arial" w:hAnsi="Arial" w:cs="Arial"/>
          <w:sz w:val="22"/>
          <w:szCs w:val="22"/>
        </w:rPr>
        <w:t xml:space="preserve"> sans que le maître d'ouvrage ait pris en temps utile des mesures correctives, notamment en ne les en informant pas à temps de cette situation, de façon satisfaisante pour la KfW. </w:t>
      </w:r>
    </w:p>
    <w:p w14:paraId="51A2EAD5" w14:textId="77777777" w:rsidR="000E4F2B" w:rsidRDefault="00BA4D34">
      <w:pPr>
        <w:spacing w:before="120" w:after="120"/>
        <w:rPr>
          <w:rFonts w:ascii="Arial" w:hAnsi="Arial" w:cs="Arial"/>
          <w:sz w:val="22"/>
          <w:szCs w:val="22"/>
        </w:rPr>
      </w:pPr>
      <w:r>
        <w:rPr>
          <w:rFonts w:ascii="Arial" w:hAnsi="Arial" w:cs="Arial"/>
          <w:sz w:val="22"/>
          <w:szCs w:val="22"/>
        </w:rPr>
        <w:t>La KfW définit comme suit, aux fins de la présente disposition, les termes suivants :</w:t>
      </w:r>
    </w:p>
    <w:p w14:paraId="7217BED3" w14:textId="77777777" w:rsidR="000E4F2B" w:rsidRDefault="000E4F2B">
      <w:pPr>
        <w:spacing w:before="120" w:after="120"/>
        <w:rPr>
          <w:rFonts w:ascii="Arial" w:hAnsi="Arial" w:cs="Arial"/>
          <w:i/>
          <w:sz w:val="22"/>
          <w:szCs w:val="22"/>
        </w:rPr>
      </w:pPr>
    </w:p>
    <w:tbl>
      <w:tblPr>
        <w:tblW w:w="9212" w:type="dxa"/>
        <w:tblLook w:val="04A0" w:firstRow="1" w:lastRow="0" w:firstColumn="1" w:lastColumn="0" w:noHBand="0" w:noVBand="1"/>
      </w:tblPr>
      <w:tblGrid>
        <w:gridCol w:w="2518"/>
        <w:gridCol w:w="6694"/>
      </w:tblGrid>
      <w:tr w:rsidR="000E4F2B" w14:paraId="061288BB" w14:textId="77777777">
        <w:tc>
          <w:tcPr>
            <w:tcW w:w="2518" w:type="dxa"/>
          </w:tcPr>
          <w:p w14:paraId="14008F81" w14:textId="77777777" w:rsidR="000E4F2B" w:rsidRDefault="00BA4D34">
            <w:pPr>
              <w:spacing w:before="120" w:after="160"/>
              <w:rPr>
                <w:rFonts w:ascii="Arial" w:hAnsi="Arial" w:cs="Arial"/>
                <w:b/>
                <w:sz w:val="22"/>
                <w:szCs w:val="22"/>
                <w:highlight w:val="yellow"/>
              </w:rPr>
            </w:pPr>
            <w:r>
              <w:rPr>
                <w:rFonts w:ascii="Arial" w:eastAsia="Times New Roman" w:hAnsi="Arial" w:cs="Arial"/>
                <w:b/>
                <w:sz w:val="22"/>
                <w:szCs w:val="22"/>
              </w:rPr>
              <w:t>Pratique coercitive</w:t>
            </w:r>
          </w:p>
        </w:tc>
        <w:tc>
          <w:tcPr>
            <w:tcW w:w="6694" w:type="dxa"/>
          </w:tcPr>
          <w:p w14:paraId="748DFC3C" w14:textId="77777777" w:rsidR="000E4F2B" w:rsidRDefault="00BA4D34">
            <w:pPr>
              <w:spacing w:before="120" w:after="160"/>
              <w:rPr>
                <w:rFonts w:ascii="Arial" w:hAnsi="Arial" w:cs="Arial"/>
                <w:sz w:val="22"/>
                <w:szCs w:val="22"/>
                <w:highlight w:val="yellow"/>
              </w:rPr>
            </w:pPr>
            <w:r>
              <w:rPr>
                <w:rFonts w:ascii="Arial" w:eastAsia="Times New Roman" w:hAnsi="Arial" w:cs="Arial"/>
                <w:sz w:val="22"/>
                <w:szCs w:val="22"/>
              </w:rPr>
              <w:t>tout acte portant atteinte ou causant un préjudice, ou menaçant de porter atteinte ou de causer un préjudice, directement ou indirectement, à toute personne ou à la propriété de cette personne dans le but d'influencer indûment les actions entreprises par une personne.</w:t>
            </w:r>
          </w:p>
        </w:tc>
      </w:tr>
      <w:tr w:rsidR="000E4F2B" w14:paraId="52D56DEF" w14:textId="77777777">
        <w:tc>
          <w:tcPr>
            <w:tcW w:w="2518" w:type="dxa"/>
          </w:tcPr>
          <w:p w14:paraId="10141606" w14:textId="77777777" w:rsidR="000E4F2B" w:rsidRDefault="00BA4D34">
            <w:pPr>
              <w:spacing w:before="120" w:after="160"/>
              <w:rPr>
                <w:rFonts w:ascii="Arial" w:hAnsi="Arial" w:cs="Arial"/>
                <w:b/>
                <w:sz w:val="22"/>
                <w:szCs w:val="22"/>
                <w:highlight w:val="yellow"/>
              </w:rPr>
            </w:pPr>
            <w:r>
              <w:rPr>
                <w:rFonts w:ascii="Arial" w:eastAsia="Times New Roman" w:hAnsi="Arial" w:cs="Arial"/>
                <w:b/>
                <w:sz w:val="22"/>
                <w:szCs w:val="22"/>
              </w:rPr>
              <w:t>Pratique collusoire</w:t>
            </w:r>
          </w:p>
        </w:tc>
        <w:tc>
          <w:tcPr>
            <w:tcW w:w="6694" w:type="dxa"/>
          </w:tcPr>
          <w:p w14:paraId="6D9D9E79" w14:textId="77777777" w:rsidR="000E4F2B" w:rsidRDefault="00BA4D34">
            <w:pPr>
              <w:spacing w:before="120" w:after="160"/>
              <w:rPr>
                <w:rFonts w:ascii="Arial" w:hAnsi="Arial" w:cs="Arial"/>
                <w:sz w:val="22"/>
                <w:szCs w:val="22"/>
                <w:highlight w:val="yellow"/>
              </w:rPr>
            </w:pPr>
            <w:r>
              <w:rPr>
                <w:rFonts w:ascii="Arial" w:eastAsia="Times New Roman" w:hAnsi="Arial" w:cs="Arial"/>
                <w:sz w:val="22"/>
                <w:szCs w:val="22"/>
              </w:rPr>
              <w:t>toute entente entre deux ou plusieurs personnes destinée à atteindre un but illicite, par exemple influencer indûment les actions entreprises par une autre personne.</w:t>
            </w:r>
          </w:p>
        </w:tc>
      </w:tr>
      <w:tr w:rsidR="000E4F2B" w14:paraId="5874AF52" w14:textId="77777777">
        <w:tc>
          <w:tcPr>
            <w:tcW w:w="2518" w:type="dxa"/>
          </w:tcPr>
          <w:p w14:paraId="60E74BE7" w14:textId="77777777" w:rsidR="000E4F2B" w:rsidRDefault="00BA4D34">
            <w:pPr>
              <w:spacing w:before="120" w:after="160"/>
              <w:jc w:val="left"/>
              <w:rPr>
                <w:rFonts w:ascii="Arial" w:hAnsi="Arial" w:cs="Arial"/>
                <w:b/>
                <w:sz w:val="22"/>
                <w:szCs w:val="22"/>
                <w:highlight w:val="yellow"/>
              </w:rPr>
            </w:pPr>
            <w:r>
              <w:rPr>
                <w:rFonts w:ascii="Arial" w:eastAsia="Times New Roman" w:hAnsi="Arial" w:cs="Arial"/>
                <w:b/>
                <w:sz w:val="22"/>
                <w:szCs w:val="22"/>
              </w:rPr>
              <w:t>Pratique de corruption</w:t>
            </w:r>
          </w:p>
        </w:tc>
        <w:tc>
          <w:tcPr>
            <w:tcW w:w="6694" w:type="dxa"/>
          </w:tcPr>
          <w:p w14:paraId="2457D435" w14:textId="77777777" w:rsidR="000E4F2B" w:rsidRDefault="00BA4D34">
            <w:pPr>
              <w:spacing w:before="120" w:after="160"/>
              <w:rPr>
                <w:rFonts w:ascii="Arial" w:hAnsi="Arial" w:cs="Arial"/>
                <w:sz w:val="22"/>
                <w:szCs w:val="22"/>
                <w:highlight w:val="yellow"/>
              </w:rPr>
            </w:pPr>
            <w:r>
              <w:rPr>
                <w:rFonts w:ascii="Arial" w:eastAsia="Times New Roman" w:hAnsi="Arial" w:cs="Arial"/>
                <w:sz w:val="22"/>
                <w:szCs w:val="22"/>
              </w:rPr>
              <w:t xml:space="preserve">tout acte consistant à promettre, proposer, accorder, effectuer, presser, recevoir, accepter ou solliciter, directement ou indirectement, tout paiement illégal ou avantage indu de toute </w:t>
            </w:r>
            <w:r>
              <w:rPr>
                <w:rFonts w:ascii="Arial" w:eastAsia="Times New Roman" w:hAnsi="Arial" w:cs="Arial"/>
                <w:sz w:val="22"/>
                <w:szCs w:val="22"/>
              </w:rPr>
              <w:lastRenderedPageBreak/>
              <w:t>nature, à l'intention d'une personne quelconque ou de la part d'une personne, en vue d'influencer les actions entreprises par une personne ou d'inciter une personne à ne pas entreprendre une action donnée.</w:t>
            </w:r>
          </w:p>
        </w:tc>
      </w:tr>
      <w:tr w:rsidR="000E4F2B" w14:paraId="2CA33119" w14:textId="77777777">
        <w:tc>
          <w:tcPr>
            <w:tcW w:w="2518" w:type="dxa"/>
          </w:tcPr>
          <w:p w14:paraId="0F76D43A" w14:textId="77777777" w:rsidR="000E4F2B" w:rsidRDefault="00BA4D34">
            <w:pPr>
              <w:spacing w:before="120" w:after="160"/>
              <w:rPr>
                <w:rFonts w:ascii="Arial" w:hAnsi="Arial" w:cs="Arial"/>
                <w:b/>
                <w:sz w:val="22"/>
                <w:szCs w:val="22"/>
                <w:highlight w:val="yellow"/>
              </w:rPr>
            </w:pPr>
            <w:r>
              <w:rPr>
                <w:rFonts w:ascii="Arial" w:eastAsia="Times New Roman" w:hAnsi="Arial" w:cs="Arial"/>
                <w:b/>
                <w:sz w:val="22"/>
                <w:szCs w:val="22"/>
              </w:rPr>
              <w:lastRenderedPageBreak/>
              <w:t>Pratique frauduleuse</w:t>
            </w:r>
          </w:p>
        </w:tc>
        <w:tc>
          <w:tcPr>
            <w:tcW w:w="6694" w:type="dxa"/>
          </w:tcPr>
          <w:p w14:paraId="5CB87D13" w14:textId="77777777" w:rsidR="000E4F2B" w:rsidRDefault="00BA4D34">
            <w:pPr>
              <w:spacing w:before="120" w:after="160"/>
              <w:rPr>
                <w:rFonts w:ascii="Arial" w:hAnsi="Arial" w:cs="Arial"/>
                <w:sz w:val="22"/>
                <w:szCs w:val="22"/>
                <w:highlight w:val="yellow"/>
              </w:rPr>
            </w:pPr>
            <w:r>
              <w:rPr>
                <w:rFonts w:ascii="Arial" w:eastAsia="Times New Roman" w:hAnsi="Arial" w:cs="Arial"/>
                <w:sz w:val="22"/>
                <w:szCs w:val="22"/>
              </w:rPr>
              <w:t>tout acte ou omission, y compris la fausse déclaration qui intentionnellement ou par négligence induit ou vise à induire en erreur une personne dans le but d'en retirer un avantage financier ou de se soustraire à une obligation.</w:t>
            </w:r>
          </w:p>
        </w:tc>
      </w:tr>
      <w:tr w:rsidR="000E4F2B" w14:paraId="39772B0E" w14:textId="77777777">
        <w:tc>
          <w:tcPr>
            <w:tcW w:w="2518" w:type="dxa"/>
          </w:tcPr>
          <w:p w14:paraId="0B9F54D7" w14:textId="77777777" w:rsidR="000E4F2B" w:rsidRDefault="00BA4D34">
            <w:pPr>
              <w:spacing w:before="120" w:after="160"/>
              <w:rPr>
                <w:rFonts w:ascii="Arial" w:hAnsi="Arial" w:cs="Arial"/>
                <w:b/>
                <w:sz w:val="22"/>
                <w:szCs w:val="22"/>
                <w:highlight w:val="yellow"/>
              </w:rPr>
            </w:pPr>
            <w:r>
              <w:rPr>
                <w:rFonts w:ascii="Arial" w:eastAsia="Times New Roman" w:hAnsi="Arial" w:cs="Arial"/>
                <w:b/>
                <w:sz w:val="22"/>
                <w:szCs w:val="22"/>
              </w:rPr>
              <w:t>Pratiques obstructionnistes</w:t>
            </w:r>
          </w:p>
        </w:tc>
        <w:tc>
          <w:tcPr>
            <w:tcW w:w="6694" w:type="dxa"/>
          </w:tcPr>
          <w:p w14:paraId="7A867DE4" w14:textId="77777777" w:rsidR="000E4F2B" w:rsidRDefault="00BA4D34">
            <w:pPr>
              <w:spacing w:before="120" w:after="160"/>
              <w:rPr>
                <w:rFonts w:ascii="Arial" w:eastAsia="Times New Roman" w:hAnsi="Arial" w:cs="Arial"/>
                <w:sz w:val="22"/>
                <w:szCs w:val="22"/>
              </w:rPr>
            </w:pPr>
            <w:r>
              <w:rPr>
                <w:rFonts w:ascii="Arial" w:eastAsia="Times New Roman" w:hAnsi="Arial" w:cs="Arial"/>
                <w:sz w:val="22"/>
                <w:szCs w:val="22"/>
              </w:rPr>
              <w:t>(i) tout acte consistant à détruire, falsifier, altérer, dissimuler délibérément tout élément de preuve dans une enquête, ou à faire de fausses déclarations aux enquêteurs pour entraver sensiblement une enquête portant sur des allégations d’une Pratique de corruption, Pratique frauduleuse, Pratique coercitive ou Pratique collusoire, ou à menacer, harceler ou intimider une quelconque personne pour l’empêcher de divulguer ce qu’elle sait sur des questions pertinentes à l’enquête ou de poursuivre l’enquête, ou</w:t>
            </w:r>
          </w:p>
          <w:p w14:paraId="1498801A" w14:textId="77777777" w:rsidR="000E4F2B" w:rsidRDefault="00BA4D34">
            <w:pPr>
              <w:spacing w:before="120" w:after="160"/>
              <w:rPr>
                <w:rFonts w:ascii="Arial" w:hAnsi="Arial" w:cs="Arial"/>
                <w:sz w:val="22"/>
                <w:szCs w:val="22"/>
                <w:highlight w:val="yellow"/>
              </w:rPr>
            </w:pPr>
            <w:r>
              <w:rPr>
                <w:rFonts w:ascii="Arial" w:eastAsia="Times New Roman" w:hAnsi="Arial" w:cs="Arial"/>
                <w:sz w:val="22"/>
                <w:szCs w:val="22"/>
              </w:rPr>
              <w:t>(ii) tout acte visant à entraver sensiblement l'accès de la KfW à des informations requises contractuellement et relatives à une enquête officielle portant sur des allégations d’une Pratique de corruption, Pratique frauduleuse, Pratique coercitive ou Pratique collusoire.</w:t>
            </w:r>
          </w:p>
        </w:tc>
      </w:tr>
      <w:tr w:rsidR="000E4F2B" w14:paraId="39A0E948" w14:textId="77777777">
        <w:trPr>
          <w:trHeight w:val="858"/>
        </w:trPr>
        <w:tc>
          <w:tcPr>
            <w:tcW w:w="2518" w:type="dxa"/>
          </w:tcPr>
          <w:p w14:paraId="2BBB881C" w14:textId="77777777" w:rsidR="000E4F2B" w:rsidRDefault="00BA4D34">
            <w:pPr>
              <w:spacing w:before="120" w:after="160"/>
              <w:rPr>
                <w:rFonts w:ascii="Arial" w:hAnsi="Arial" w:cs="Arial"/>
                <w:b/>
                <w:sz w:val="22"/>
                <w:szCs w:val="22"/>
                <w:highlight w:val="yellow"/>
              </w:rPr>
            </w:pPr>
            <w:r>
              <w:rPr>
                <w:rFonts w:ascii="Arial" w:eastAsia="Times New Roman" w:hAnsi="Arial" w:cs="Arial"/>
                <w:b/>
                <w:sz w:val="22"/>
                <w:szCs w:val="22"/>
              </w:rPr>
              <w:t>Pratique passible de sanctions</w:t>
            </w:r>
          </w:p>
        </w:tc>
        <w:tc>
          <w:tcPr>
            <w:tcW w:w="6694" w:type="dxa"/>
          </w:tcPr>
          <w:p w14:paraId="546173B6" w14:textId="77777777" w:rsidR="000E4F2B" w:rsidRDefault="00BA4D34">
            <w:pPr>
              <w:spacing w:before="120" w:after="160"/>
              <w:rPr>
                <w:rFonts w:ascii="Arial" w:hAnsi="Arial" w:cs="Arial"/>
                <w:sz w:val="22"/>
                <w:szCs w:val="22"/>
                <w:highlight w:val="yellow"/>
              </w:rPr>
            </w:pPr>
            <w:r>
              <w:rPr>
                <w:rFonts w:ascii="Arial" w:eastAsia="Times New Roman" w:hAnsi="Arial" w:cs="Arial"/>
                <w:sz w:val="22"/>
                <w:szCs w:val="22"/>
              </w:rPr>
              <w:t>toute Pratique coercitive, Pratique collusoire, Pratique frauduleuse, Pratique obstructionniste ou Pratique de corruption (dont les termes sont définis dans le présent document) qui est punissable selon la Convention de Financement.</w:t>
            </w:r>
          </w:p>
        </w:tc>
      </w:tr>
    </w:tbl>
    <w:p w14:paraId="6D2232AA" w14:textId="77777777" w:rsidR="000E4F2B" w:rsidRDefault="000E4F2B">
      <w:pPr>
        <w:rPr>
          <w:rFonts w:ascii="Arial" w:hAnsi="Arial" w:cs="Arial"/>
          <w:sz w:val="22"/>
          <w:szCs w:val="22"/>
        </w:rPr>
      </w:pPr>
    </w:p>
    <w:p w14:paraId="53FE96D9" w14:textId="77777777" w:rsidR="000E4F2B" w:rsidRDefault="00BA4D34">
      <w:pPr>
        <w:numPr>
          <w:ilvl w:val="0"/>
          <w:numId w:val="10"/>
        </w:numPr>
        <w:tabs>
          <w:tab w:val="left" w:pos="567"/>
        </w:tabs>
        <w:spacing w:before="120" w:after="120"/>
        <w:ind w:left="567" w:hanging="567"/>
        <w:rPr>
          <w:rFonts w:ascii="Arial" w:hAnsi="Arial" w:cs="Arial"/>
          <w:b/>
          <w:sz w:val="22"/>
          <w:szCs w:val="22"/>
          <w:u w:val="single"/>
          <w:lang w:eastAsia="fr-FR"/>
        </w:rPr>
      </w:pPr>
      <w:r>
        <w:rPr>
          <w:rFonts w:ascii="Arial" w:hAnsi="Arial" w:cs="Arial"/>
          <w:b/>
          <w:sz w:val="22"/>
          <w:szCs w:val="22"/>
          <w:u w:val="single"/>
        </w:rPr>
        <w:t>Responsabilité sociale et environnementale</w:t>
      </w:r>
    </w:p>
    <w:p w14:paraId="68EDDCAB" w14:textId="77777777" w:rsidR="000E4F2B" w:rsidRDefault="00BA4D34">
      <w:pPr>
        <w:rPr>
          <w:rFonts w:ascii="Arial" w:hAnsi="Arial" w:cs="Arial"/>
          <w:sz w:val="22"/>
          <w:szCs w:val="22"/>
        </w:rPr>
      </w:pPr>
      <w:r>
        <w:rPr>
          <w:rFonts w:ascii="Arial" w:hAnsi="Arial" w:cs="Arial"/>
          <w:sz w:val="22"/>
          <w:szCs w:val="22"/>
        </w:rPr>
        <w:t>Les projets financés en tout ou partie dans le cadre de la Coopération financière doivent garantir le respect des normes internationales sur l'environnement, le social, la santé et la sécurité – ESHS – (y compris les questions d'exploitation et d'abus sexuels et de violence fondée sur le genre), et les attributaires des projets financés par la KfW doivent dans leurs Contrats :</w:t>
      </w:r>
    </w:p>
    <w:p w14:paraId="08378429" w14:textId="77777777" w:rsidR="000E4F2B" w:rsidRDefault="00BA4D34">
      <w:pPr>
        <w:numPr>
          <w:ilvl w:val="0"/>
          <w:numId w:val="11"/>
        </w:numPr>
        <w:spacing w:before="200" w:after="0"/>
        <w:rPr>
          <w:rFonts w:ascii="Arial" w:hAnsi="Arial" w:cs="Arial"/>
          <w:sz w:val="22"/>
          <w:szCs w:val="22"/>
        </w:rPr>
      </w:pPr>
      <w:r>
        <w:rPr>
          <w:rFonts w:ascii="Arial" w:hAnsi="Arial" w:cs="Arial"/>
          <w:sz w:val="22"/>
          <w:szCs w:val="22"/>
        </w:rPr>
        <w:t>se conformer et s'assurer que tous leurs sous-traitants et fournisseurs principaux, c'est-à-dire, pour les principaux articles fournis, se conforment aux normes internationales en matière d'environnement et de travail, conformément aux lois et règlements applicables dans le pays d'exécution du Contrat respectif et aux conventions fondamentales de l'Organisation Internationale du Travail (OIT) et aux traités internationaux sur l'environnement, et ;</w:t>
      </w:r>
    </w:p>
    <w:p w14:paraId="54D5CBEB" w14:textId="77777777" w:rsidR="000E4F2B" w:rsidRDefault="00BA4D34">
      <w:pPr>
        <w:numPr>
          <w:ilvl w:val="0"/>
          <w:numId w:val="11"/>
        </w:numPr>
        <w:spacing w:before="200" w:after="0"/>
        <w:rPr>
          <w:rFonts w:cs="Arial"/>
          <w:sz w:val="22"/>
          <w:szCs w:val="22"/>
          <w:lang w:eastAsia="fr-FR"/>
        </w:rPr>
      </w:pPr>
      <w:r>
        <w:rPr>
          <w:rFonts w:ascii="Arial" w:hAnsi="Arial" w:cs="Arial"/>
          <w:sz w:val="22"/>
          <w:szCs w:val="22"/>
        </w:rPr>
        <w:t>mettre en œuvre toutes les mesures d'atténuation des risques environnementaux et sociaux, telles qu'identifiées dans l'étude d'impact environnemental et social (ESIA – Cadre d’évaluation des incidences économiques et sociales) et détaillées dans le plan de gestion environnementale et sociale (ESMP – plan de gestion environnementale et sociale – PGES) dans la mesure où ces mesures sont pertinentes pour le Contrat, et mettre en œuvre des mesures pour la prévention de l'exploitation et es abus sexuels et des violences fondées sur le genre.</w:t>
      </w:r>
    </w:p>
    <w:p w14:paraId="28FCEAF6" w14:textId="77777777" w:rsidR="000E4F2B" w:rsidRDefault="000E4F2B">
      <w:pPr>
        <w:spacing w:after="0"/>
        <w:jc w:val="left"/>
        <w:rPr>
          <w:rFonts w:cs="Arial"/>
          <w:sz w:val="22"/>
          <w:szCs w:val="22"/>
          <w:lang w:eastAsia="fr-FR"/>
        </w:rPr>
      </w:pPr>
    </w:p>
    <w:sectPr w:rsidR="000E4F2B">
      <w:headerReference w:type="even" r:id="rId41"/>
      <w:headerReference w:type="default" r:id="rId42"/>
      <w:pgSz w:w="11906" w:h="16838" w:code="9"/>
      <w:pgMar w:top="1418" w:right="1134" w:bottom="1134" w:left="1418"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B430" w14:textId="77777777" w:rsidR="00C12E06" w:rsidRDefault="00C12E06">
      <w:pPr>
        <w:spacing w:after="0"/>
      </w:pPr>
      <w:r>
        <w:separator/>
      </w:r>
    </w:p>
  </w:endnote>
  <w:endnote w:type="continuationSeparator" w:id="0">
    <w:p w14:paraId="4F82B197" w14:textId="77777777" w:rsidR="00C12E06" w:rsidRDefault="00C12E06">
      <w:pPr>
        <w:spacing w:after="0"/>
      </w:pPr>
      <w:r>
        <w:continuationSeparator/>
      </w:r>
    </w:p>
  </w:endnote>
  <w:endnote w:type="continuationNotice" w:id="1">
    <w:p w14:paraId="354B3F82" w14:textId="77777777" w:rsidR="00C12E06" w:rsidRDefault="00C12E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FW Centro Sans">
    <w:altName w:val="Calibri"/>
    <w:panose1 w:val="00000000000000000000"/>
    <w:charset w:val="00"/>
    <w:family w:val="swiss"/>
    <w:notTrueType/>
    <w:pitch w:val="variable"/>
    <w:sig w:usb0="8000003F" w:usb1="5000004A" w:usb2="00000000" w:usb3="00000000" w:csb0="00000093"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CGothic">
    <w:panose1 w:val="00000000000000000000"/>
    <w:charset w:val="00"/>
    <w:family w:val="auto"/>
    <w:notTrueType/>
    <w:pitch w:val="variable"/>
    <w:sig w:usb0="00000003" w:usb1="00000000" w:usb2="00000000" w:usb3="00000000" w:csb0="00000001" w:csb1="00000000"/>
  </w:font>
  <w:font w:name="Dutch801 SW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C69F" w14:textId="77777777" w:rsidR="00FB1701" w:rsidRDefault="00FB1701">
    <w:pPr>
      <w:pStyle w:val="Pieddepage"/>
      <w:ind w:left="0" w:firstLine="0"/>
      <w:jc w:val="right"/>
      <w:rPr>
        <w:color w:val="808080" w:themeColor="background1" w:themeShade="80"/>
        <w:sz w:val="20"/>
        <w:szCs w:val="20"/>
      </w:rPr>
    </w:pPr>
  </w:p>
  <w:p w14:paraId="378EB467" w14:textId="77777777" w:rsidR="00FB1701" w:rsidRDefault="00FB1701">
    <w:pPr>
      <w:pStyle w:val="Pieddepage"/>
      <w:ind w:left="0" w:firstLine="0"/>
      <w:jc w:val="right"/>
      <w:rPr>
        <w:color w:val="808080" w:themeColor="background1" w:themeShade="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5CDC" w14:textId="77777777" w:rsidR="00FB1701" w:rsidRDefault="00FB1701">
    <w:pPr>
      <w:pStyle w:val="Pieddepage"/>
      <w:ind w:left="0" w:right="-142" w:firstLine="0"/>
      <w:jc w:val="right"/>
      <w:rPr>
        <w:color w:val="808080" w:themeColor="background1" w:themeShade="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6BD6" w14:textId="77777777" w:rsidR="00FB1701" w:rsidRDefault="00FB1701">
    <w:pPr>
      <w:pStyle w:val="Pieddepage"/>
      <w:ind w:left="0" w:right="-142" w:firstLine="0"/>
      <w:jc w:val="right"/>
      <w:rPr>
        <w:color w:val="808080" w:themeColor="background1" w:themeShade="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3ED" w14:textId="77777777" w:rsidR="00FB1701" w:rsidRDefault="00FB1701">
    <w:pPr>
      <w:pStyle w:val="Pieddepage"/>
      <w:ind w:left="0" w:firstLine="0"/>
      <w:jc w:val="right"/>
      <w:rPr>
        <w:color w:val="808080" w:themeColor="background1" w:themeShade="80"/>
        <w:sz w:val="20"/>
        <w:szCs w:val="20"/>
      </w:rPr>
    </w:pPr>
  </w:p>
  <w:p w14:paraId="02F0CC70" w14:textId="77777777" w:rsidR="00FB1701" w:rsidRDefault="00FB1701">
    <w:pPr>
      <w:pStyle w:val="Pieddepage"/>
      <w:ind w:left="0" w:firstLine="0"/>
      <w:jc w:val="right"/>
      <w:rPr>
        <w:color w:val="808080" w:themeColor="background1" w:themeShade="80"/>
        <w:sz w:val="20"/>
        <w:szCs w:val="20"/>
      </w:rPr>
    </w:pPr>
    <w:r>
      <w:rPr>
        <w:color w:val="808080" w:themeColor="background1" w:themeShade="80"/>
        <w:sz w:val="20"/>
        <w:szCs w:val="20"/>
      </w:rPr>
      <w:t>Cons-SPQ-Nov2018-EN</w:t>
    </w:r>
  </w:p>
  <w:p w14:paraId="6ADFA726" w14:textId="77777777" w:rsidR="00FB1701" w:rsidRDefault="00FB1701">
    <w:pPr>
      <w:pStyle w:val="Pieddepage"/>
      <w:ind w:left="0" w:firstLine="0"/>
      <w:jc w:val="right"/>
      <w:rPr>
        <w:color w:val="808080" w:themeColor="background1" w:themeShade="8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1716" w14:textId="77777777" w:rsidR="00FB1701" w:rsidRDefault="00FB1701">
    <w:pPr>
      <w:pStyle w:val="Pieddepage"/>
      <w:ind w:left="0" w:firstLine="0"/>
      <w:jc w:val="right"/>
      <w:rPr>
        <w:color w:val="808080" w:themeColor="background1" w:themeShade="80"/>
        <w:sz w:val="20"/>
        <w:szCs w:val="20"/>
      </w:rPr>
    </w:pPr>
  </w:p>
  <w:p w14:paraId="7F3393EF" w14:textId="77777777" w:rsidR="00FB1701" w:rsidRDefault="00FB170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2398" w14:textId="77777777" w:rsidR="00FB1701" w:rsidRDefault="00FB1701">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FDA1" w14:textId="77777777" w:rsidR="00FB1701" w:rsidRDefault="00FB1701">
    <w:pPr>
      <w:pStyle w:val="Pieddepage"/>
      <w:ind w:left="0" w:firstLine="0"/>
      <w:jc w:val="right"/>
      <w:rPr>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C333" w14:textId="77777777" w:rsidR="00C12E06" w:rsidRDefault="00C12E06">
      <w:pPr>
        <w:spacing w:after="0"/>
      </w:pPr>
    </w:p>
  </w:footnote>
  <w:footnote w:type="continuationSeparator" w:id="0">
    <w:p w14:paraId="31FA8269" w14:textId="77777777" w:rsidR="00C12E06" w:rsidRDefault="00C12E06">
      <w:pPr>
        <w:spacing w:after="0"/>
      </w:pPr>
    </w:p>
  </w:footnote>
  <w:footnote w:type="continuationNotice" w:id="1">
    <w:p w14:paraId="60DB4287" w14:textId="77777777" w:rsidR="00C12E06" w:rsidRDefault="00C12E06">
      <w:pPr>
        <w:spacing w:after="0"/>
      </w:pPr>
    </w:p>
  </w:footnote>
  <w:footnote w:id="2">
    <w:p w14:paraId="4C53C469" w14:textId="77777777" w:rsidR="00FB1701" w:rsidRDefault="00FB1701">
      <w:pPr>
        <w:pStyle w:val="Notedebasdepage"/>
      </w:pPr>
      <w:r>
        <w:rPr>
          <w:rStyle w:val="Appelnotedebasdep"/>
          <w:rFonts w:cs="Arial"/>
          <w:sz w:val="20"/>
        </w:rPr>
        <w:footnoteRef/>
      </w:r>
      <w:r>
        <w:t xml:space="preserve"> Le terme d’Employeur peut avoir dans ce document le même sens que les termes de Client et d’Agence d’exécution dans les Directives.</w:t>
      </w:r>
    </w:p>
  </w:footnote>
  <w:footnote w:id="3">
    <w:p w14:paraId="14FF21E2" w14:textId="77777777" w:rsidR="00FB1701" w:rsidRPr="00DB4BE2" w:rsidRDefault="00FB1701" w:rsidP="00EC138A">
      <w:pPr>
        <w:pStyle w:val="Notedebasdepage"/>
      </w:pPr>
      <w:r>
        <w:rPr>
          <w:rStyle w:val="Appelnotedebasdep"/>
        </w:rPr>
        <w:footnoteRef/>
      </w:r>
      <w:r w:rsidRPr="00EE5CC7">
        <w:t xml:space="preserve"> Les termes en majuscules utilisés dans la présente Déclaration d'engagement et n'y étant pas définis autrement ont le sens qui leur est donné dans les « </w:t>
      </w:r>
      <w:r w:rsidRPr="00EE5CC7">
        <w:rPr>
          <w:i/>
        </w:rPr>
        <w:t>Directives pour la Passation des Marchés de Prestations de Conseils, Travaux de Génie-Civil, Installations, Fournitures et Services divers dans la Coopération Financière avec des pays partenaires »</w:t>
      </w:r>
      <w:r w:rsidRPr="00EE5CC7">
        <w:t xml:space="preserve"> de la KfW</w:t>
      </w:r>
      <w:r w:rsidRPr="00CF092D">
        <w:t>.</w:t>
      </w:r>
    </w:p>
  </w:footnote>
  <w:footnote w:id="4">
    <w:p w14:paraId="1AC39327" w14:textId="77777777" w:rsidR="00FB1701" w:rsidRPr="001B5EE6" w:rsidRDefault="00FB1701" w:rsidP="00EC138A">
      <w:pPr>
        <w:pStyle w:val="Notedebasdepage"/>
      </w:pPr>
      <w:r w:rsidRPr="001B5EE6">
        <w:rPr>
          <w:rStyle w:val="Appelnotedebasdep"/>
        </w:rPr>
        <w:footnoteRef/>
      </w:r>
      <w:r w:rsidRPr="001B5EE6">
        <w:t xml:space="preserve"> </w:t>
      </w:r>
      <w:r w:rsidRPr="00EE5CC7">
        <w:t>Le Maître d’Ouvrage désigne l’acheteur, l’</w:t>
      </w:r>
      <w:r>
        <w:t>E</w:t>
      </w:r>
      <w:r w:rsidRPr="00EE5CC7">
        <w:t xml:space="preserve">mployeur, le client, </w:t>
      </w:r>
      <w:r w:rsidRPr="001B5EE6">
        <w:t>l</w:t>
      </w:r>
      <w:r w:rsidRPr="00EE5CC7">
        <w:t>’agence d’ex</w:t>
      </w:r>
      <w:r>
        <w:t>é</w:t>
      </w:r>
      <w:r w:rsidRPr="00EE5CC7">
        <w:t xml:space="preserve">cution selon le cas, pour l’acquisition de prestations de conseils, de travaux de Génie Civil, d’installations, de fournitures ou de </w:t>
      </w:r>
      <w:r>
        <w:t>S</w:t>
      </w:r>
      <w:r w:rsidRPr="00EE5CC7">
        <w:t>ervices divers.</w:t>
      </w:r>
    </w:p>
  </w:footnote>
  <w:footnote w:id="5">
    <w:p w14:paraId="5BF0ED8C" w14:textId="77777777" w:rsidR="00FB1701" w:rsidRPr="00EE5CC7" w:rsidRDefault="00FB1701" w:rsidP="00EC138A">
      <w:pPr>
        <w:pStyle w:val="Corpsdetexte2"/>
        <w:spacing w:after="45"/>
        <w:ind w:left="0"/>
        <w:rPr>
          <w:rFonts w:ascii="Arial" w:hAnsi="Arial" w:cs="Arial"/>
          <w:sz w:val="20"/>
          <w:szCs w:val="20"/>
        </w:rPr>
      </w:pPr>
      <w:r w:rsidRPr="00EE5CC7">
        <w:rPr>
          <w:rStyle w:val="Appelnotedebasdep"/>
          <w:rFonts w:cs="Arial"/>
          <w:sz w:val="20"/>
          <w:szCs w:val="20"/>
        </w:rPr>
        <w:footnoteRef/>
      </w:r>
      <w:r w:rsidRPr="00EE5CC7">
        <w:rPr>
          <w:rFonts w:ascii="Arial" w:hAnsi="Arial" w:cs="Arial"/>
          <w:sz w:val="20"/>
          <w:szCs w:val="20"/>
        </w:rPr>
        <w:t xml:space="preserve"> </w:t>
      </w:r>
      <w:r w:rsidRPr="00200DFB">
        <w:rPr>
          <w:rFonts w:ascii="Arial" w:eastAsia="Times New Roman" w:hAnsi="Arial" w:cs="Arial"/>
          <w:sz w:val="18"/>
          <w:szCs w:val="20"/>
        </w:rPr>
        <w:t xml:space="preserve">Dans le cas où les conventions de l'OIT n'ont pas été pleinement ratifiées ou mises en œuvre dans le pays du Maître d’Ouvrage, le </w:t>
      </w:r>
      <w:r>
        <w:rPr>
          <w:rFonts w:ascii="Arial" w:eastAsia="Times New Roman" w:hAnsi="Arial" w:cs="Arial"/>
          <w:sz w:val="18"/>
          <w:szCs w:val="20"/>
        </w:rPr>
        <w:t>C</w:t>
      </w:r>
      <w:r w:rsidRPr="00200DFB">
        <w:rPr>
          <w:rFonts w:ascii="Arial" w:eastAsia="Times New Roman" w:hAnsi="Arial" w:cs="Arial"/>
          <w:sz w:val="18"/>
          <w:szCs w:val="20"/>
        </w:rPr>
        <w:t>andidat, le soumissionnaire ou le contractant proposera et appliquera, à la satisfaction de l'</w:t>
      </w:r>
      <w:r>
        <w:rPr>
          <w:rFonts w:ascii="Arial" w:eastAsia="Times New Roman" w:hAnsi="Arial" w:cs="Arial"/>
          <w:sz w:val="18"/>
          <w:szCs w:val="20"/>
        </w:rPr>
        <w:t>E</w:t>
      </w:r>
      <w:r w:rsidRPr="00200DFB">
        <w:rPr>
          <w:rFonts w:ascii="Arial" w:eastAsia="Times New Roman" w:hAnsi="Arial" w:cs="Arial"/>
          <w:sz w:val="18"/>
          <w:szCs w:val="20"/>
        </w:rPr>
        <w:t xml:space="preserve">mployeur et de la KfW, les mesures </w:t>
      </w:r>
      <w:r w:rsidRPr="00EE5CC7">
        <w:rPr>
          <w:rFonts w:ascii="Arial" w:eastAsia="Times New Roman" w:hAnsi="Arial" w:cs="Arial"/>
          <w:sz w:val="18"/>
          <w:szCs w:val="20"/>
        </w:rPr>
        <w:t>appropriées dans l'esprit desdites conventions de l'OIT concernant a) les revendications des travailleurs concernant les conditions et modalités de l’emploi, b) le travail des enfants, c) le travail forcé, d) les syndicats et e) la non-discrimination.</w:t>
      </w:r>
    </w:p>
  </w:footnote>
  <w:footnote w:id="6">
    <w:p w14:paraId="44D5FE68" w14:textId="77777777" w:rsidR="00FB1701" w:rsidRPr="00DB4BE2" w:rsidRDefault="00FB1701" w:rsidP="00EC138A">
      <w:pPr>
        <w:pStyle w:val="Notedebasdepage"/>
      </w:pPr>
      <w:r>
        <w:rPr>
          <w:rStyle w:val="Appelnotedebasdep"/>
        </w:rPr>
        <w:footnoteRef/>
      </w:r>
      <w:r w:rsidRPr="00DB4BE2">
        <w:t xml:space="preserve"> </w:t>
      </w:r>
      <w:r w:rsidRPr="00EE5CC7">
        <w:t xml:space="preserve">Dans le cas d’une JV, mettre le nom de la JV. La personne qui signera la </w:t>
      </w:r>
      <w:r>
        <w:t>C</w:t>
      </w:r>
      <w:r w:rsidRPr="00EE5CC7">
        <w:t>andidature, l’</w:t>
      </w:r>
      <w:r>
        <w:t>O</w:t>
      </w:r>
      <w:r w:rsidRPr="00EE5CC7">
        <w:t xml:space="preserve">ffre ou la </w:t>
      </w:r>
      <w:r>
        <w:t>P</w:t>
      </w:r>
      <w:r w:rsidRPr="00EE5CC7">
        <w:t xml:space="preserve">roposition au nom du </w:t>
      </w:r>
      <w:r>
        <w:t>C</w:t>
      </w:r>
      <w:r w:rsidRPr="00EE5CC7">
        <w:t xml:space="preserve">andidat/soumissionnaire doit joindre une procuration du </w:t>
      </w:r>
      <w:r>
        <w:t>C</w:t>
      </w:r>
      <w:r w:rsidRPr="00EE5CC7">
        <w:t>andidat/soumissionnaire</w:t>
      </w:r>
      <w:r w:rsidRPr="00DB4BE2">
        <w:t>.</w:t>
      </w:r>
    </w:p>
  </w:footnote>
  <w:footnote w:id="7">
    <w:p w14:paraId="62CB6099" w14:textId="77777777" w:rsidR="00FB1701" w:rsidRDefault="00FB1701">
      <w:pPr>
        <w:pStyle w:val="Notedebasdepage"/>
        <w:rPr>
          <w:szCs w:val="18"/>
        </w:rPr>
      </w:pPr>
      <w:r>
        <w:rPr>
          <w:rStyle w:val="Appelnotedebasdep"/>
          <w:rFonts w:cs="Arial"/>
          <w:szCs w:val="18"/>
        </w:rPr>
        <w:footnoteRef/>
      </w:r>
      <w:r>
        <w:rPr>
          <w:szCs w:val="18"/>
        </w:rPr>
        <w:t xml:space="preserve"> Les entrées brutes d'avantages économiques (trésorerie, créances, autres actifs) générées par les activités opérationnelles ordinaires de l'entreprise (telles que les ventes de biens, les ventes de Services, les intérêts, les redevances et les dividendes) durant l'exercice.</w:t>
      </w:r>
    </w:p>
  </w:footnote>
  <w:footnote w:id="8">
    <w:p w14:paraId="2F45ABFE" w14:textId="77777777" w:rsidR="00FB1701" w:rsidRDefault="00FB1701">
      <w:pPr>
        <w:pStyle w:val="Notedebasdepage"/>
        <w:rPr>
          <w:szCs w:val="18"/>
        </w:rPr>
      </w:pPr>
      <w:r>
        <w:rPr>
          <w:rStyle w:val="Appelnotedebasdep"/>
          <w:rFonts w:cs="Arial"/>
          <w:szCs w:val="18"/>
        </w:rPr>
        <w:footnoteRef/>
      </w:r>
      <w:r>
        <w:rPr>
          <w:szCs w:val="18"/>
        </w:rPr>
        <w:t xml:space="preserve"> Un compte de bilan qui représente la valeur de tous les actifs dont on peut raisonnablement s'attendre à ce qu'ils soient convertis en espèces d'ici un an dans le cours normal des activités. Les actifs à court terme comprennent l'encaisse, les débiteurs, les stocks, les titres négociables, les frais payés d'avance et les autres actifs liquides qui peuvent être facilement convertis en espèces.</w:t>
      </w:r>
    </w:p>
  </w:footnote>
  <w:footnote w:id="9">
    <w:p w14:paraId="1EE40405" w14:textId="77777777" w:rsidR="00FB1701" w:rsidRDefault="00FB1701">
      <w:pPr>
        <w:pStyle w:val="Notedebasdepage"/>
      </w:pPr>
      <w:r>
        <w:rPr>
          <w:rStyle w:val="Appelnotedebasdep"/>
          <w:rFonts w:cs="Arial"/>
        </w:rPr>
        <w:footnoteRef/>
      </w:r>
      <w:r>
        <w:t xml:space="preserve"> Les dettes ou obligations d'une société dont l'échéance est inférieure à un an. Le passif à court terme figure au bilan de la société et comprend la dette à court terme, les créditeurs, les charges à payer et les autres dettes. </w:t>
      </w:r>
    </w:p>
  </w:footnote>
  <w:footnote w:id="10">
    <w:p w14:paraId="2C7AF801" w14:textId="77777777" w:rsidR="00FB1701" w:rsidRDefault="00FB1701">
      <w:pPr>
        <w:pStyle w:val="Notedebasdepage"/>
      </w:pPr>
      <w:r>
        <w:rPr>
          <w:rStyle w:val="Appelnotedebasdep"/>
          <w:rFonts w:cs="Arial"/>
        </w:rPr>
        <w:footnoteRef/>
      </w:r>
      <w:r>
        <w:t xml:space="preserve"> Les profils d'équipe de projet doivent être identiques aux profils d'équipe de projet énumérés au point 1.6 des DG/DS.  Les informations fournies dans les sections « Formation/Diplôme » et « Références pertinentes du projet » doivent démontrer que la spécialisation de base de l'expert est adaptée au profil du projet concerné.</w:t>
      </w:r>
    </w:p>
  </w:footnote>
  <w:footnote w:id="11">
    <w:p w14:paraId="0488FD15" w14:textId="77777777" w:rsidR="00FB1701" w:rsidRDefault="00FB1701">
      <w:pPr>
        <w:spacing w:after="0"/>
        <w:rPr>
          <w:rFonts w:ascii="Arial" w:hAnsi="Arial" w:cs="Arial"/>
          <w:sz w:val="18"/>
          <w:szCs w:val="18"/>
        </w:rPr>
      </w:pPr>
      <w:r>
        <w:rPr>
          <w:rStyle w:val="Appelnotedebasdep"/>
          <w:rFonts w:cs="Arial"/>
          <w:szCs w:val="18"/>
        </w:rPr>
        <w:footnoteRef/>
      </w:r>
      <w:r>
        <w:rPr>
          <w:rFonts w:ascii="Arial" w:hAnsi="Arial" w:cs="Arial"/>
          <w:sz w:val="18"/>
          <w:szCs w:val="18"/>
        </w:rPr>
        <w:t xml:space="preserve"> Pour les experts indépendants (par exemple, avec des Contrats de mandat ou des accords formels), indiquez « FE » et depuis combien de temps l'expert a été associé au Candidat. Pour les Sous-consultants, indiquer « Sub ». Le personnel des entreprises affiliées du Candidat est considéré comme du personnel de Sous-consultants.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EDBE" w14:textId="77777777" w:rsidR="00FB1701" w:rsidRDefault="00000000">
    <w:pPr>
      <w:pStyle w:val="En-tte"/>
      <w:pBdr>
        <w:bottom w:val="single" w:sz="4" w:space="1" w:color="auto"/>
      </w:pBdr>
      <w:jc w:val="right"/>
    </w:pPr>
    <w:sdt>
      <w:sdtPr>
        <w:id w:val="-219133513"/>
        <w:docPartObj>
          <w:docPartGallery w:val="Page Numbers (Top of Page)"/>
          <w:docPartUnique/>
        </w:docPartObj>
      </w:sdtPr>
      <w:sdtContent>
        <w:r w:rsidR="00FB1701">
          <w:rPr>
            <w:rFonts w:ascii="Arial" w:hAnsi="Arial" w:cs="Arial"/>
            <w:sz w:val="22"/>
            <w:szCs w:val="22"/>
          </w:rPr>
          <w:fldChar w:fldCharType="begin"/>
        </w:r>
        <w:r w:rsidR="00FB1701">
          <w:rPr>
            <w:rFonts w:ascii="Arial" w:hAnsi="Arial" w:cs="Arial"/>
            <w:sz w:val="22"/>
            <w:szCs w:val="22"/>
          </w:rPr>
          <w:instrText>PAGE   \* MERGEFORMAT</w:instrText>
        </w:r>
        <w:r w:rsidR="00FB1701">
          <w:rPr>
            <w:rFonts w:ascii="Arial" w:hAnsi="Arial" w:cs="Arial"/>
            <w:sz w:val="22"/>
            <w:szCs w:val="22"/>
          </w:rPr>
          <w:fldChar w:fldCharType="separate"/>
        </w:r>
        <w:r w:rsidR="008B44EA">
          <w:rPr>
            <w:rFonts w:ascii="Arial" w:hAnsi="Arial" w:cs="Arial"/>
            <w:noProof/>
            <w:sz w:val="22"/>
            <w:szCs w:val="22"/>
          </w:rPr>
          <w:t>1</w:t>
        </w:r>
        <w:r w:rsidR="00FB1701">
          <w:rPr>
            <w:rFonts w:ascii="Arial" w:hAnsi="Arial" w:cs="Arial"/>
            <w:sz w:val="22"/>
            <w:szCs w:val="22"/>
          </w:rPr>
          <w:fldChar w:fldCharType="end"/>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1BAD" w14:textId="77777777" w:rsidR="00FB1701" w:rsidRDefault="00000000">
    <w:pPr>
      <w:pStyle w:val="En-tte"/>
      <w:pBdr>
        <w:bottom w:val="single" w:sz="4" w:space="1" w:color="auto"/>
      </w:pBdr>
      <w:tabs>
        <w:tab w:val="right" w:pos="9072"/>
      </w:tabs>
      <w:rPr>
        <w:rFonts w:ascii="Arial" w:hAnsi="Arial" w:cs="Arial"/>
        <w:sz w:val="22"/>
        <w:szCs w:val="22"/>
      </w:rPr>
    </w:pPr>
    <w:sdt>
      <w:sdtPr>
        <w:rPr>
          <w:rFonts w:ascii="Arial" w:hAnsi="Arial" w:cs="Arial"/>
          <w:sz w:val="22"/>
          <w:szCs w:val="22"/>
        </w:rPr>
        <w:id w:val="-1243253794"/>
        <w:docPartObj>
          <w:docPartGallery w:val="Page Numbers (Top of Page)"/>
          <w:docPartUnique/>
        </w:docPartObj>
      </w:sdtPr>
      <w:sdtContent>
        <w:r w:rsidR="00FB1701">
          <w:rPr>
            <w:rFonts w:ascii="Arial" w:hAnsi="Arial" w:cs="Arial"/>
            <w:sz w:val="22"/>
            <w:szCs w:val="22"/>
          </w:rPr>
          <w:fldChar w:fldCharType="begin"/>
        </w:r>
        <w:r w:rsidR="00FB1701">
          <w:rPr>
            <w:rFonts w:ascii="Arial" w:hAnsi="Arial" w:cs="Arial"/>
            <w:sz w:val="22"/>
            <w:szCs w:val="22"/>
          </w:rPr>
          <w:instrText>PAGE   \* MERGEFORMAT</w:instrText>
        </w:r>
        <w:r w:rsidR="00FB1701">
          <w:rPr>
            <w:rFonts w:ascii="Arial" w:hAnsi="Arial" w:cs="Arial"/>
            <w:sz w:val="22"/>
            <w:szCs w:val="22"/>
          </w:rPr>
          <w:fldChar w:fldCharType="separate"/>
        </w:r>
        <w:r w:rsidR="008B44EA">
          <w:rPr>
            <w:rFonts w:ascii="Arial" w:hAnsi="Arial" w:cs="Arial"/>
            <w:noProof/>
            <w:sz w:val="22"/>
            <w:szCs w:val="22"/>
          </w:rPr>
          <w:t>31</w:t>
        </w:r>
        <w:r w:rsidR="00FB1701">
          <w:rPr>
            <w:rFonts w:ascii="Arial" w:hAnsi="Arial" w:cs="Arial"/>
            <w:sz w:val="22"/>
            <w:szCs w:val="22"/>
          </w:rPr>
          <w:fldChar w:fldCharType="end"/>
        </w:r>
        <w:r w:rsidR="00FB1701">
          <w:rPr>
            <w:rFonts w:ascii="Arial" w:hAnsi="Arial"/>
            <w:sz w:val="22"/>
            <w:szCs w:val="22"/>
          </w:rPr>
          <w:t xml:space="preserve"> </w:t>
        </w:r>
        <w:r w:rsidR="00FB1701">
          <w:rPr>
            <w:rFonts w:ascii="Arial" w:hAnsi="Arial"/>
            <w:sz w:val="22"/>
            <w:szCs w:val="22"/>
          </w:rPr>
          <w:tab/>
          <w:t>Section III. – Formulaires d’application</w:t>
        </w:r>
      </w:sdtContent>
    </w:sdt>
  </w:p>
  <w:p w14:paraId="737DB9F3" w14:textId="77777777" w:rsidR="00FB1701" w:rsidRDefault="00FB170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6F4E" w14:textId="77777777" w:rsidR="00FB1701" w:rsidRDefault="00FB1701">
    <w:pPr>
      <w:pStyle w:val="En-tte"/>
    </w:pPr>
  </w:p>
  <w:p w14:paraId="036AEB6A" w14:textId="77777777" w:rsidR="00FB1701" w:rsidRDefault="00FB170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95187"/>
      <w:docPartObj>
        <w:docPartGallery w:val="Page Numbers (Top of Page)"/>
        <w:docPartUnique/>
      </w:docPartObj>
    </w:sdtPr>
    <w:sdtEndPr>
      <w:rPr>
        <w:rFonts w:ascii="Arial" w:hAnsi="Arial" w:cs="Arial"/>
        <w:sz w:val="22"/>
        <w:szCs w:val="22"/>
      </w:rPr>
    </w:sdtEndPr>
    <w:sdtContent>
      <w:p w14:paraId="27DC056F" w14:textId="77777777" w:rsidR="00FB1701" w:rsidRDefault="00FB1701">
        <w:pPr>
          <w:pStyle w:val="En-tte"/>
          <w:pBdr>
            <w:bottom w:val="single" w:sz="4" w:space="1" w:color="auto"/>
          </w:pBdr>
          <w:tabs>
            <w:tab w:val="right" w:pos="9356"/>
          </w:tabs>
          <w:rPr>
            <w:rFonts w:ascii="Arial" w:hAnsi="Arial" w:cs="Arial"/>
            <w:sz w:val="22"/>
            <w:szCs w:val="22"/>
          </w:rPr>
        </w:pPr>
        <w:r>
          <w:rPr>
            <w:rFonts w:ascii="Arial" w:hAnsi="Arial"/>
            <w:sz w:val="22"/>
            <w:szCs w:val="22"/>
          </w:rPr>
          <w:t>Section III. – Formulaires d’application</w:t>
        </w:r>
        <w:r>
          <w:rPr>
            <w:rFonts w:ascii="Arial" w:hAnsi="Arial"/>
            <w:sz w:val="22"/>
            <w:szCs w:val="22"/>
          </w:rPr>
          <w:tab/>
        </w: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8B44EA">
          <w:rPr>
            <w:rFonts w:ascii="Arial" w:hAnsi="Arial" w:cs="Arial"/>
            <w:noProof/>
            <w:sz w:val="22"/>
            <w:szCs w:val="22"/>
          </w:rPr>
          <w:t>32</w:t>
        </w:r>
        <w:r>
          <w:rPr>
            <w:rFonts w:ascii="Arial" w:hAnsi="Arial" w:cs="Arial"/>
            <w:sz w:val="22"/>
            <w:szCs w:val="22"/>
          </w:rPr>
          <w:fldChar w:fldCharType="end"/>
        </w:r>
      </w:p>
    </w:sdtContent>
  </w:sdt>
  <w:p w14:paraId="3EC93C01" w14:textId="77777777" w:rsidR="00FB1701" w:rsidRDefault="00FB1701">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6BE3" w14:textId="77777777" w:rsidR="00FB1701" w:rsidRDefault="00000000">
    <w:pPr>
      <w:pStyle w:val="En-tte"/>
      <w:pBdr>
        <w:bottom w:val="single" w:sz="4" w:space="1" w:color="auto"/>
      </w:pBdr>
      <w:tabs>
        <w:tab w:val="right" w:pos="9356"/>
      </w:tabs>
    </w:pPr>
    <w:sdt>
      <w:sdtPr>
        <w:id w:val="1934394970"/>
        <w:docPartObj>
          <w:docPartGallery w:val="Page Numbers (Top of Page)"/>
          <w:docPartUnique/>
        </w:docPartObj>
      </w:sdtPr>
      <w:sdtContent>
        <w:r w:rsidR="00FB1701">
          <w:rPr>
            <w:rFonts w:ascii="Arial" w:hAnsi="Arial" w:cs="Arial"/>
            <w:sz w:val="22"/>
            <w:szCs w:val="22"/>
          </w:rPr>
          <w:fldChar w:fldCharType="begin"/>
        </w:r>
        <w:r w:rsidR="00FB1701">
          <w:rPr>
            <w:rFonts w:ascii="Arial" w:hAnsi="Arial" w:cs="Arial"/>
            <w:sz w:val="22"/>
            <w:szCs w:val="22"/>
          </w:rPr>
          <w:instrText>PAGE   \* MERGEFORMAT</w:instrText>
        </w:r>
        <w:r w:rsidR="00FB1701">
          <w:rPr>
            <w:rFonts w:ascii="Arial" w:hAnsi="Arial" w:cs="Arial"/>
            <w:sz w:val="22"/>
            <w:szCs w:val="22"/>
          </w:rPr>
          <w:fldChar w:fldCharType="separate"/>
        </w:r>
        <w:r w:rsidR="008B44EA">
          <w:rPr>
            <w:rFonts w:ascii="Arial" w:hAnsi="Arial" w:cs="Arial"/>
            <w:noProof/>
            <w:sz w:val="22"/>
            <w:szCs w:val="22"/>
          </w:rPr>
          <w:t>33</w:t>
        </w:r>
        <w:r w:rsidR="00FB1701">
          <w:rPr>
            <w:rFonts w:ascii="Arial" w:hAnsi="Arial" w:cs="Arial"/>
            <w:sz w:val="22"/>
            <w:szCs w:val="22"/>
          </w:rPr>
          <w:fldChar w:fldCharType="end"/>
        </w:r>
        <w:r w:rsidR="00FB1701">
          <w:rPr>
            <w:rFonts w:ascii="Arial" w:hAnsi="Arial"/>
            <w:sz w:val="22"/>
            <w:szCs w:val="22"/>
          </w:rPr>
          <w:t xml:space="preserve"> </w:t>
        </w:r>
        <w:r w:rsidR="00FB1701">
          <w:rPr>
            <w:rFonts w:ascii="Arial" w:hAnsi="Arial"/>
            <w:sz w:val="22"/>
            <w:szCs w:val="22"/>
          </w:rPr>
          <w:tab/>
          <w:t>Section III. – Formulaires d’application</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8C90" w14:textId="77777777" w:rsidR="00FB1701" w:rsidRDefault="00FB1701">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442070857"/>
      <w:docPartObj>
        <w:docPartGallery w:val="Page Numbers (Top of Page)"/>
        <w:docPartUnique/>
      </w:docPartObj>
    </w:sdtPr>
    <w:sdtContent>
      <w:p w14:paraId="3FB917BD" w14:textId="77777777" w:rsidR="00FB1701" w:rsidRDefault="00FB1701">
        <w:pPr>
          <w:pStyle w:val="En-tte"/>
          <w:pBdr>
            <w:bottom w:val="single" w:sz="4" w:space="1" w:color="auto"/>
          </w:pBdr>
          <w:tabs>
            <w:tab w:val="left" w:pos="13183"/>
            <w:tab w:val="right" w:pos="14317"/>
          </w:tabs>
          <w:rPr>
            <w:rFonts w:ascii="Arial" w:hAnsi="Arial" w:cs="Arial"/>
            <w:sz w:val="22"/>
            <w:szCs w:val="22"/>
          </w:rPr>
        </w:pPr>
        <w:r>
          <w:rPr>
            <w:rFonts w:ascii="Arial" w:hAnsi="Arial"/>
            <w:sz w:val="22"/>
            <w:szCs w:val="22"/>
          </w:rPr>
          <w:t>Section III. – Formulaires d’application</w:t>
        </w:r>
        <w:r>
          <w:rPr>
            <w:rFonts w:ascii="Arial" w:hAnsi="Arial"/>
            <w:sz w:val="22"/>
            <w:szCs w:val="22"/>
          </w:rPr>
          <w:tab/>
        </w: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noProof/>
            <w:sz w:val="22"/>
            <w:szCs w:val="22"/>
          </w:rPr>
          <w:t>32</w:t>
        </w:r>
        <w:r>
          <w:rPr>
            <w:rFonts w:ascii="Arial" w:hAnsi="Arial" w:cs="Arial"/>
            <w:sz w:val="22"/>
            <w:szCs w:val="22"/>
          </w:rPr>
          <w:fldChar w:fldCharType="end"/>
        </w:r>
      </w:p>
    </w:sdtContent>
  </w:sdt>
  <w:p w14:paraId="3AD0828E" w14:textId="77777777" w:rsidR="00FB1701" w:rsidRDefault="00FB1701">
    <w:pPr>
      <w:pStyle w:val="En-tte"/>
      <w:rPr>
        <w:rFonts w:ascii="Arial" w:hAnsi="Arial" w:cs="Arial"/>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C7B8" w14:textId="77777777" w:rsidR="00FB1701" w:rsidRDefault="00FB1701">
    <w:pPr>
      <w:pStyle w:val="En-tte"/>
      <w:pBdr>
        <w:bottom w:val="single" w:sz="4" w:space="1" w:color="auto"/>
      </w:pBdr>
      <w:tabs>
        <w:tab w:val="right" w:pos="14317"/>
      </w:tabs>
      <w:rPr>
        <w:rFonts w:ascii="Arial" w:hAnsi="Arial" w:cs="Arial"/>
        <w:sz w:val="22"/>
        <w:szCs w:val="22"/>
      </w:rPr>
    </w:pPr>
    <w:r>
      <w:rPr>
        <w:rFonts w:ascii="Arial" w:hAnsi="Arial"/>
        <w:sz w:val="22"/>
        <w:szCs w:val="22"/>
      </w:rPr>
      <w:t>Section III. – Formulaires d’application</w:t>
    </w:r>
    <w:r>
      <w:rPr>
        <w:rFonts w:ascii="Arial" w:hAnsi="Arial"/>
        <w:sz w:val="22"/>
        <w:szCs w:val="22"/>
      </w:rPr>
      <w:tab/>
      <w:t xml:space="preserve"> </w:t>
    </w:r>
    <w:sdt>
      <w:sdtPr>
        <w:rPr>
          <w:rFonts w:ascii="Arial" w:hAnsi="Arial" w:cs="Arial"/>
          <w:sz w:val="22"/>
          <w:szCs w:val="22"/>
        </w:rPr>
        <w:id w:val="1445578871"/>
        <w:docPartObj>
          <w:docPartGallery w:val="Page Numbers (Top of Page)"/>
          <w:docPartUnique/>
        </w:docPartObj>
      </w:sdtPr>
      <w:sdtContent>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8B44EA">
          <w:rPr>
            <w:rFonts w:ascii="Arial" w:hAnsi="Arial" w:cs="Arial"/>
            <w:noProof/>
            <w:sz w:val="22"/>
            <w:szCs w:val="22"/>
          </w:rPr>
          <w:t>34</w:t>
        </w:r>
        <w:r>
          <w:rPr>
            <w:rFonts w:ascii="Arial" w:hAnsi="Arial" w:cs="Arial"/>
            <w:sz w:val="22"/>
            <w:szCs w:val="22"/>
          </w:rPr>
          <w:fldChar w:fldCharType="end"/>
        </w:r>
      </w:sdtContent>
    </w:sdt>
  </w:p>
  <w:p w14:paraId="50D49092" w14:textId="77777777" w:rsidR="00FB1701" w:rsidRDefault="00FB1701">
    <w:pPr>
      <w:pStyle w:val="En-tte"/>
      <w:rPr>
        <w:rFonts w:ascii="Arial" w:hAnsi="Arial" w:cs="Arial"/>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51261"/>
      <w:docPartObj>
        <w:docPartGallery w:val="Page Numbers (Top of Page)"/>
        <w:docPartUnique/>
      </w:docPartObj>
    </w:sdtPr>
    <w:sdtEndPr>
      <w:rPr>
        <w:rFonts w:ascii="Arial" w:hAnsi="Arial" w:cs="Arial"/>
        <w:sz w:val="22"/>
        <w:szCs w:val="22"/>
      </w:rPr>
    </w:sdtEndPr>
    <w:sdtContent>
      <w:p w14:paraId="73720D59" w14:textId="77777777" w:rsidR="00FB1701" w:rsidRDefault="00FB1701">
        <w:pPr>
          <w:pStyle w:val="En-tte"/>
          <w:pBdr>
            <w:bottom w:val="single" w:sz="4" w:space="1" w:color="auto"/>
          </w:pBdr>
          <w:tabs>
            <w:tab w:val="right" w:pos="14317"/>
          </w:tabs>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8B44EA">
          <w:rPr>
            <w:rFonts w:ascii="Arial" w:hAnsi="Arial" w:cs="Arial"/>
            <w:noProof/>
            <w:sz w:val="22"/>
            <w:szCs w:val="22"/>
          </w:rPr>
          <w:t>35</w:t>
        </w:r>
        <w:r>
          <w:rPr>
            <w:rFonts w:ascii="Arial" w:hAnsi="Arial" w:cs="Arial"/>
            <w:sz w:val="22"/>
            <w:szCs w:val="22"/>
          </w:rPr>
          <w:fldChar w:fldCharType="end"/>
        </w:r>
        <w:r>
          <w:rPr>
            <w:rFonts w:ascii="Arial" w:hAnsi="Arial"/>
            <w:sz w:val="22"/>
            <w:szCs w:val="22"/>
          </w:rPr>
          <w:t xml:space="preserve"> </w:t>
        </w:r>
        <w:r>
          <w:rPr>
            <w:rFonts w:ascii="Arial" w:hAnsi="Arial"/>
            <w:sz w:val="22"/>
            <w:szCs w:val="22"/>
          </w:rPr>
          <w:tab/>
          <w:t>Section III. – Formulaires d’application</w:t>
        </w:r>
      </w:p>
    </w:sdtContent>
  </w:sdt>
  <w:p w14:paraId="7977002C" w14:textId="77777777" w:rsidR="00FB1701" w:rsidRDefault="00FB1701">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D8AC" w14:textId="77777777" w:rsidR="00FB1701" w:rsidRDefault="00FB1701">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B032" w14:textId="77777777" w:rsidR="00FB1701" w:rsidRDefault="00FB1701">
    <w:pPr>
      <w:pStyle w:val="En-tte"/>
      <w:pBdr>
        <w:bottom w:val="single" w:sz="4" w:space="1" w:color="auto"/>
      </w:pBdr>
      <w:tabs>
        <w:tab w:val="right" w:pos="9356"/>
      </w:tabs>
      <w:rPr>
        <w:rFonts w:ascii="Arial" w:hAnsi="Arial" w:cs="Arial"/>
        <w:sz w:val="22"/>
        <w:szCs w:val="22"/>
      </w:rPr>
    </w:pPr>
    <w:r>
      <w:rPr>
        <w:rFonts w:ascii="Arial" w:hAnsi="Arial"/>
        <w:sz w:val="22"/>
        <w:szCs w:val="22"/>
      </w:rPr>
      <w:t>Section IV. – Critères d’éligibilité</w:t>
    </w:r>
    <w:r>
      <w:rPr>
        <w:rFonts w:ascii="Arial" w:hAnsi="Arial"/>
        <w:sz w:val="22"/>
        <w:szCs w:val="22"/>
      </w:rPr>
      <w:tab/>
    </w:r>
    <w:sdt>
      <w:sdtPr>
        <w:rPr>
          <w:rFonts w:ascii="Arial" w:hAnsi="Arial" w:cs="Arial"/>
          <w:sz w:val="22"/>
          <w:szCs w:val="22"/>
        </w:rPr>
        <w:id w:val="1775442272"/>
        <w:docPartObj>
          <w:docPartGallery w:val="Page Numbers (Top of Page)"/>
          <w:docPartUnique/>
        </w:docPartObj>
      </w:sdtPr>
      <w:sdtContent>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8B44EA">
          <w:rPr>
            <w:rFonts w:ascii="Arial" w:hAnsi="Arial" w:cs="Arial"/>
            <w:noProof/>
            <w:sz w:val="22"/>
            <w:szCs w:val="22"/>
          </w:rPr>
          <w:t>36</w:t>
        </w:r>
        <w:r>
          <w:rPr>
            <w:rFonts w:ascii="Arial" w:hAnsi="Arial" w:cs="Arial"/>
            <w:sz w:val="22"/>
            <w:szCs w:val="22"/>
          </w:rPr>
          <w:fldChar w:fldCharType="end"/>
        </w:r>
      </w:sdtContent>
    </w:sdt>
  </w:p>
  <w:p w14:paraId="2EC65DF5" w14:textId="77777777" w:rsidR="00FB1701" w:rsidRDefault="00FB1701">
    <w:pPr>
      <w:pStyle w:val="En-tte"/>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311085900"/>
      <w:docPartObj>
        <w:docPartGallery w:val="Page Numbers (Top of Page)"/>
        <w:docPartUnique/>
      </w:docPartObj>
    </w:sdtPr>
    <w:sdtEndPr>
      <w:rPr>
        <w:rFonts w:ascii="Times New Roman" w:hAnsi="Times New Roman" w:cs="Simplified Arabic"/>
        <w:sz w:val="24"/>
        <w:szCs w:val="24"/>
      </w:rPr>
    </w:sdtEndPr>
    <w:sdtContent>
      <w:p w14:paraId="6C9E5498" w14:textId="77777777" w:rsidR="00FB1701" w:rsidRDefault="00FB1701">
        <w:pPr>
          <w:pStyle w:val="En-tte"/>
          <w:pBdr>
            <w:bottom w:val="single" w:sz="4" w:space="1" w:color="auto"/>
          </w:pBdr>
          <w:tabs>
            <w:tab w:val="right" w:pos="9356"/>
          </w:tabs>
        </w:pPr>
        <w:r>
          <w:rPr>
            <w:rFonts w:ascii="Arial" w:hAnsi="Arial"/>
            <w:sz w:val="22"/>
            <w:szCs w:val="22"/>
          </w:rPr>
          <w:t>Section I. – Dispositions Générales (DG)</w:t>
        </w:r>
        <w:r>
          <w:rPr>
            <w:rFonts w:ascii="Arial" w:hAnsi="Arial"/>
            <w:sz w:val="22"/>
            <w:szCs w:val="22"/>
          </w:rPr>
          <w:tab/>
        </w: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8B44EA">
          <w:rPr>
            <w:rFonts w:ascii="Arial" w:hAnsi="Arial" w:cs="Arial"/>
            <w:noProof/>
            <w:sz w:val="22"/>
            <w:szCs w:val="22"/>
          </w:rPr>
          <w:t>14</w:t>
        </w:r>
        <w:r>
          <w:rPr>
            <w:rFonts w:ascii="Arial" w:hAnsi="Arial" w:cs="Arial"/>
            <w:sz w:val="22"/>
            <w:szCs w:val="22"/>
          </w:rPr>
          <w:fldChar w:fldCharType="end"/>
        </w:r>
      </w:p>
    </w:sdtContent>
  </w:sdt>
  <w:p w14:paraId="112048BA" w14:textId="77777777" w:rsidR="00FB1701" w:rsidRDefault="00FB1701">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049F" w14:textId="77777777" w:rsidR="00FB1701" w:rsidRDefault="00000000">
    <w:pPr>
      <w:pStyle w:val="En-tte"/>
      <w:pBdr>
        <w:bottom w:val="single" w:sz="4" w:space="1" w:color="auto"/>
      </w:pBdr>
      <w:tabs>
        <w:tab w:val="right" w:pos="9356"/>
      </w:tabs>
      <w:rPr>
        <w:rFonts w:ascii="Arial" w:hAnsi="Arial" w:cs="Arial"/>
        <w:sz w:val="22"/>
        <w:szCs w:val="22"/>
      </w:rPr>
    </w:pPr>
    <w:sdt>
      <w:sdtPr>
        <w:rPr>
          <w:rFonts w:ascii="Arial" w:hAnsi="Arial" w:cs="Arial"/>
          <w:sz w:val="22"/>
          <w:szCs w:val="22"/>
        </w:rPr>
        <w:id w:val="512733614"/>
        <w:docPartObj>
          <w:docPartGallery w:val="Page Numbers (Top of Page)"/>
          <w:docPartUnique/>
        </w:docPartObj>
      </w:sdtPr>
      <w:sdtContent>
        <w:r w:rsidR="00FB1701">
          <w:rPr>
            <w:rFonts w:ascii="Arial" w:hAnsi="Arial" w:cs="Arial"/>
            <w:sz w:val="22"/>
            <w:szCs w:val="22"/>
          </w:rPr>
          <w:fldChar w:fldCharType="begin"/>
        </w:r>
        <w:r w:rsidR="00FB1701">
          <w:rPr>
            <w:rFonts w:ascii="Arial" w:hAnsi="Arial" w:cs="Arial"/>
            <w:sz w:val="22"/>
            <w:szCs w:val="22"/>
          </w:rPr>
          <w:instrText>PAGE   \* MERGEFORMAT</w:instrText>
        </w:r>
        <w:r w:rsidR="00FB1701">
          <w:rPr>
            <w:rFonts w:ascii="Arial" w:hAnsi="Arial" w:cs="Arial"/>
            <w:sz w:val="22"/>
            <w:szCs w:val="22"/>
          </w:rPr>
          <w:fldChar w:fldCharType="separate"/>
        </w:r>
        <w:r w:rsidR="008B44EA">
          <w:rPr>
            <w:rFonts w:ascii="Arial" w:hAnsi="Arial" w:cs="Arial"/>
            <w:noProof/>
            <w:sz w:val="22"/>
            <w:szCs w:val="22"/>
          </w:rPr>
          <w:t>37</w:t>
        </w:r>
        <w:r w:rsidR="00FB1701">
          <w:rPr>
            <w:rFonts w:ascii="Arial" w:hAnsi="Arial" w:cs="Arial"/>
            <w:sz w:val="22"/>
            <w:szCs w:val="22"/>
          </w:rPr>
          <w:fldChar w:fldCharType="end"/>
        </w:r>
      </w:sdtContent>
    </w:sdt>
    <w:r w:rsidR="00FB1701">
      <w:rPr>
        <w:rFonts w:ascii="Arial" w:hAnsi="Arial"/>
        <w:sz w:val="22"/>
        <w:szCs w:val="22"/>
      </w:rPr>
      <w:tab/>
      <w:t>Section IV. – Critères d'éligibilité</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CD99" w14:textId="77777777" w:rsidR="00FB1701" w:rsidRDefault="00FB1701">
    <w:pPr>
      <w:pStyle w:val="En-tte"/>
      <w:pBdr>
        <w:bottom w:val="single" w:sz="4" w:space="1" w:color="auto"/>
      </w:pBdr>
      <w:tabs>
        <w:tab w:val="right" w:pos="9356"/>
      </w:tabs>
      <w:rPr>
        <w:rFonts w:ascii="Arial" w:hAnsi="Arial" w:cs="Arial"/>
        <w:sz w:val="22"/>
        <w:szCs w:val="22"/>
      </w:rPr>
    </w:pPr>
    <w:r>
      <w:rPr>
        <w:rFonts w:ascii="Arial" w:hAnsi="Arial"/>
        <w:sz w:val="22"/>
        <w:szCs w:val="22"/>
      </w:rPr>
      <w:t>Section V. – Politique de la KfW</w:t>
    </w:r>
    <w:r>
      <w:rPr>
        <w:rFonts w:ascii="Arial" w:hAnsi="Arial"/>
        <w:sz w:val="22"/>
        <w:szCs w:val="22"/>
      </w:rPr>
      <w:tab/>
    </w:r>
    <w:sdt>
      <w:sdtPr>
        <w:rPr>
          <w:rFonts w:ascii="Arial" w:hAnsi="Arial" w:cs="Arial"/>
          <w:sz w:val="22"/>
          <w:szCs w:val="22"/>
        </w:rPr>
        <w:id w:val="-1458632920"/>
        <w:docPartObj>
          <w:docPartGallery w:val="Page Numbers (Top of Page)"/>
          <w:docPartUnique/>
        </w:docPartObj>
      </w:sdtPr>
      <w:sdtContent>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8B44EA">
          <w:rPr>
            <w:rFonts w:ascii="Arial" w:hAnsi="Arial" w:cs="Arial"/>
            <w:noProof/>
            <w:sz w:val="22"/>
            <w:szCs w:val="22"/>
          </w:rPr>
          <w:t>38</w:t>
        </w:r>
        <w:r>
          <w:rPr>
            <w:rFonts w:ascii="Arial" w:hAnsi="Arial" w:cs="Arial"/>
            <w:sz w:val="22"/>
            <w:szCs w:val="22"/>
          </w:rPr>
          <w:fldChar w:fldCharType="end"/>
        </w:r>
      </w:sdtContent>
    </w:sdt>
  </w:p>
  <w:p w14:paraId="72DD4EF4" w14:textId="77777777" w:rsidR="00FB1701" w:rsidRDefault="00FB1701">
    <w:pPr>
      <w:pStyle w:val="En-tte"/>
      <w:rPr>
        <w:rFonts w:ascii="Arial" w:hAnsi="Arial" w:cs="Arial"/>
        <w:sz w:val="22"/>
        <w:szCs w:val="2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FC68" w14:textId="77777777" w:rsidR="00FB1701" w:rsidRDefault="00000000">
    <w:pPr>
      <w:pStyle w:val="En-tte"/>
      <w:pBdr>
        <w:bottom w:val="single" w:sz="4" w:space="1" w:color="auto"/>
      </w:pBdr>
      <w:tabs>
        <w:tab w:val="right" w:pos="9356"/>
      </w:tabs>
      <w:rPr>
        <w:rFonts w:ascii="Arial" w:hAnsi="Arial" w:cs="Arial"/>
        <w:sz w:val="22"/>
        <w:szCs w:val="22"/>
      </w:rPr>
    </w:pPr>
    <w:sdt>
      <w:sdtPr>
        <w:rPr>
          <w:rFonts w:ascii="Arial" w:hAnsi="Arial" w:cs="Arial"/>
          <w:sz w:val="22"/>
          <w:szCs w:val="22"/>
        </w:rPr>
        <w:id w:val="-1391952849"/>
        <w:docPartObj>
          <w:docPartGallery w:val="Page Numbers (Top of Page)"/>
          <w:docPartUnique/>
        </w:docPartObj>
      </w:sdtPr>
      <w:sdtContent>
        <w:r w:rsidR="00FB1701">
          <w:rPr>
            <w:rFonts w:ascii="Arial" w:hAnsi="Arial" w:cs="Arial"/>
            <w:sz w:val="22"/>
            <w:szCs w:val="22"/>
          </w:rPr>
          <w:fldChar w:fldCharType="begin"/>
        </w:r>
        <w:r w:rsidR="00FB1701">
          <w:rPr>
            <w:rFonts w:ascii="Arial" w:hAnsi="Arial" w:cs="Arial"/>
            <w:sz w:val="22"/>
            <w:szCs w:val="22"/>
          </w:rPr>
          <w:instrText>PAGE   \* MERGEFORMAT</w:instrText>
        </w:r>
        <w:r w:rsidR="00FB1701">
          <w:rPr>
            <w:rFonts w:ascii="Arial" w:hAnsi="Arial" w:cs="Arial"/>
            <w:sz w:val="22"/>
            <w:szCs w:val="22"/>
          </w:rPr>
          <w:fldChar w:fldCharType="separate"/>
        </w:r>
        <w:r w:rsidR="008B44EA">
          <w:rPr>
            <w:rFonts w:ascii="Arial" w:hAnsi="Arial" w:cs="Arial"/>
            <w:noProof/>
            <w:sz w:val="22"/>
            <w:szCs w:val="22"/>
          </w:rPr>
          <w:t>39</w:t>
        </w:r>
        <w:r w:rsidR="00FB1701">
          <w:rPr>
            <w:rFonts w:ascii="Arial" w:hAnsi="Arial" w:cs="Arial"/>
            <w:sz w:val="22"/>
            <w:szCs w:val="22"/>
          </w:rPr>
          <w:fldChar w:fldCharType="end"/>
        </w:r>
      </w:sdtContent>
    </w:sdt>
    <w:r w:rsidR="00FB1701">
      <w:rPr>
        <w:rFonts w:ascii="Arial" w:hAnsi="Arial"/>
        <w:sz w:val="22"/>
        <w:szCs w:val="22"/>
      </w:rPr>
      <w:tab/>
      <w:t>Section V. – Politique de la KfW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7C79" w14:textId="77777777" w:rsidR="00FB1701" w:rsidRDefault="00000000">
    <w:pPr>
      <w:pStyle w:val="En-tte"/>
      <w:pBdr>
        <w:bottom w:val="single" w:sz="4" w:space="1" w:color="auto"/>
      </w:pBdr>
      <w:tabs>
        <w:tab w:val="right" w:pos="9356"/>
      </w:tabs>
    </w:pPr>
    <w:sdt>
      <w:sdtPr>
        <w:id w:val="-78825735"/>
        <w:docPartObj>
          <w:docPartGallery w:val="Page Numbers (Top of Page)"/>
          <w:docPartUnique/>
        </w:docPartObj>
      </w:sdtPr>
      <w:sdtContent>
        <w:r w:rsidR="00FB1701">
          <w:rPr>
            <w:rFonts w:ascii="Arial" w:hAnsi="Arial" w:cs="Arial"/>
            <w:sz w:val="22"/>
            <w:szCs w:val="22"/>
          </w:rPr>
          <w:fldChar w:fldCharType="begin"/>
        </w:r>
        <w:r w:rsidR="00FB1701">
          <w:rPr>
            <w:rFonts w:ascii="Arial" w:hAnsi="Arial" w:cs="Arial"/>
            <w:sz w:val="22"/>
            <w:szCs w:val="22"/>
          </w:rPr>
          <w:instrText>PAGE   \* MERGEFORMAT</w:instrText>
        </w:r>
        <w:r w:rsidR="00FB1701">
          <w:rPr>
            <w:rFonts w:ascii="Arial" w:hAnsi="Arial" w:cs="Arial"/>
            <w:sz w:val="22"/>
            <w:szCs w:val="22"/>
          </w:rPr>
          <w:fldChar w:fldCharType="separate"/>
        </w:r>
        <w:r w:rsidR="008B44EA">
          <w:rPr>
            <w:rFonts w:ascii="Arial" w:hAnsi="Arial" w:cs="Arial"/>
            <w:noProof/>
            <w:sz w:val="22"/>
            <w:szCs w:val="22"/>
          </w:rPr>
          <w:t>15</w:t>
        </w:r>
        <w:r w:rsidR="00FB1701">
          <w:rPr>
            <w:rFonts w:ascii="Arial" w:hAnsi="Arial" w:cs="Arial"/>
            <w:sz w:val="22"/>
            <w:szCs w:val="22"/>
          </w:rPr>
          <w:fldChar w:fldCharType="end"/>
        </w:r>
        <w:r w:rsidR="00FB1701">
          <w:rPr>
            <w:rFonts w:ascii="Arial" w:hAnsi="Arial"/>
            <w:sz w:val="22"/>
            <w:szCs w:val="22"/>
          </w:rPr>
          <w:tab/>
          <w:t>Section I. – Dispositions Générales (DG)</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28768010"/>
      <w:docPartObj>
        <w:docPartGallery w:val="Page Numbers (Top of Page)"/>
        <w:docPartUnique/>
      </w:docPartObj>
    </w:sdtPr>
    <w:sdtContent>
      <w:p w14:paraId="3C1FCD08" w14:textId="77777777" w:rsidR="00FB1701" w:rsidRDefault="00FB1701">
        <w:pPr>
          <w:pStyle w:val="En-tte"/>
          <w:pBdr>
            <w:bottom w:val="single" w:sz="4" w:space="1" w:color="auto"/>
          </w:pBdr>
          <w:tabs>
            <w:tab w:val="right" w:pos="9356"/>
          </w:tabs>
          <w:rPr>
            <w:rFonts w:ascii="Arial" w:hAnsi="Arial" w:cs="Arial"/>
            <w:sz w:val="22"/>
            <w:szCs w:val="22"/>
          </w:rPr>
        </w:pPr>
        <w:r>
          <w:rPr>
            <w:rFonts w:ascii="Arial" w:hAnsi="Arial"/>
            <w:sz w:val="22"/>
            <w:szCs w:val="22"/>
          </w:rPr>
          <w:t>Section II. – Dispositions Spéciales (DS)</w:t>
        </w:r>
        <w:r>
          <w:rPr>
            <w:rFonts w:ascii="Arial" w:hAnsi="Arial"/>
            <w:sz w:val="22"/>
            <w:szCs w:val="22"/>
          </w:rPr>
          <w:tab/>
        </w: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8B44EA">
          <w:rPr>
            <w:rFonts w:ascii="Arial" w:hAnsi="Arial" w:cs="Arial"/>
            <w:noProof/>
            <w:sz w:val="22"/>
            <w:szCs w:val="22"/>
          </w:rPr>
          <w:t>20</w:t>
        </w:r>
        <w:r>
          <w:rPr>
            <w:rFonts w:ascii="Arial" w:hAnsi="Arial" w:cs="Arial"/>
            <w:sz w:val="22"/>
            <w:szCs w:val="22"/>
          </w:rPr>
          <w:fldChar w:fldCharType="end"/>
        </w:r>
      </w:p>
    </w:sdtContent>
  </w:sdt>
  <w:p w14:paraId="2B097078" w14:textId="77777777" w:rsidR="00FB1701" w:rsidRDefault="00FB1701">
    <w:pPr>
      <w:pStyle w:val="En-tte"/>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19E4" w14:textId="77777777" w:rsidR="00FB1701" w:rsidRDefault="00000000">
    <w:pPr>
      <w:pStyle w:val="En-tte"/>
      <w:pBdr>
        <w:bottom w:val="single" w:sz="4" w:space="1" w:color="auto"/>
      </w:pBdr>
      <w:tabs>
        <w:tab w:val="right" w:pos="9356"/>
      </w:tabs>
      <w:rPr>
        <w:rFonts w:ascii="Arial" w:hAnsi="Arial" w:cs="Arial"/>
        <w:sz w:val="22"/>
        <w:szCs w:val="22"/>
      </w:rPr>
    </w:pPr>
    <w:sdt>
      <w:sdtPr>
        <w:rPr>
          <w:rFonts w:ascii="Arial" w:hAnsi="Arial" w:cs="Arial"/>
          <w:sz w:val="22"/>
          <w:szCs w:val="22"/>
        </w:rPr>
        <w:id w:val="1784545494"/>
        <w:docPartObj>
          <w:docPartGallery w:val="Page Numbers (Top of Page)"/>
          <w:docPartUnique/>
        </w:docPartObj>
      </w:sdtPr>
      <w:sdtContent>
        <w:r w:rsidR="00FB1701">
          <w:rPr>
            <w:rFonts w:ascii="Arial" w:hAnsi="Arial" w:cs="Arial"/>
            <w:sz w:val="22"/>
            <w:szCs w:val="22"/>
          </w:rPr>
          <w:fldChar w:fldCharType="begin"/>
        </w:r>
        <w:r w:rsidR="00FB1701">
          <w:rPr>
            <w:rFonts w:ascii="Arial" w:hAnsi="Arial" w:cs="Arial"/>
            <w:sz w:val="22"/>
            <w:szCs w:val="22"/>
          </w:rPr>
          <w:instrText>PAGE   \* MERGEFORMAT</w:instrText>
        </w:r>
        <w:r w:rsidR="00FB1701">
          <w:rPr>
            <w:rFonts w:ascii="Arial" w:hAnsi="Arial" w:cs="Arial"/>
            <w:sz w:val="22"/>
            <w:szCs w:val="22"/>
          </w:rPr>
          <w:fldChar w:fldCharType="separate"/>
        </w:r>
        <w:r w:rsidR="008B44EA">
          <w:rPr>
            <w:rFonts w:ascii="Arial" w:hAnsi="Arial" w:cs="Arial"/>
            <w:noProof/>
            <w:sz w:val="22"/>
            <w:szCs w:val="22"/>
          </w:rPr>
          <w:t>19</w:t>
        </w:r>
        <w:r w:rsidR="00FB1701">
          <w:rPr>
            <w:rFonts w:ascii="Arial" w:hAnsi="Arial" w:cs="Arial"/>
            <w:sz w:val="22"/>
            <w:szCs w:val="22"/>
          </w:rPr>
          <w:fldChar w:fldCharType="end"/>
        </w:r>
        <w:r w:rsidR="00FB1701">
          <w:rPr>
            <w:rFonts w:ascii="Arial" w:hAnsi="Arial"/>
            <w:sz w:val="22"/>
            <w:szCs w:val="22"/>
          </w:rPr>
          <w:t xml:space="preserve"> </w:t>
        </w:r>
        <w:r w:rsidR="00FB1701">
          <w:rPr>
            <w:rFonts w:ascii="Arial" w:hAnsi="Arial"/>
            <w:sz w:val="22"/>
            <w:szCs w:val="22"/>
          </w:rPr>
          <w:tab/>
          <w:t>Section II. – Dispositions Spéciales (DS)</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2570"/>
      <w:docPartObj>
        <w:docPartGallery w:val="Page Numbers (Top of Page)"/>
        <w:docPartUnique/>
      </w:docPartObj>
    </w:sdtPr>
    <w:sdtEndPr>
      <w:rPr>
        <w:rFonts w:ascii="Arial" w:hAnsi="Arial" w:cs="Arial"/>
        <w:sz w:val="22"/>
        <w:szCs w:val="22"/>
      </w:rPr>
    </w:sdtEndPr>
    <w:sdtContent>
      <w:p w14:paraId="41A21C08" w14:textId="77777777" w:rsidR="00FB1701" w:rsidRDefault="00FB1701">
        <w:pPr>
          <w:pStyle w:val="En-tte"/>
          <w:pBdr>
            <w:bottom w:val="single" w:sz="4" w:space="1" w:color="auto"/>
          </w:pBdr>
          <w:tabs>
            <w:tab w:val="right" w:pos="9356"/>
          </w:tabs>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sz w:val="22"/>
            <w:szCs w:val="22"/>
          </w:rPr>
          <w:t>17</w:t>
        </w:r>
        <w:r>
          <w:rPr>
            <w:rFonts w:ascii="Arial" w:hAnsi="Arial" w:cs="Arial"/>
            <w:sz w:val="22"/>
            <w:szCs w:val="22"/>
          </w:rPr>
          <w:fldChar w:fldCharType="end"/>
        </w:r>
        <w:r>
          <w:rPr>
            <w:rFonts w:ascii="Arial" w:hAnsi="Arial"/>
            <w:sz w:val="22"/>
            <w:szCs w:val="22"/>
          </w:rPr>
          <w:t xml:space="preserve"> </w:t>
        </w:r>
        <w:r>
          <w:rPr>
            <w:rFonts w:ascii="Arial" w:hAnsi="Arial"/>
            <w:sz w:val="22"/>
            <w:szCs w:val="22"/>
          </w:rPr>
          <w:tab/>
          <w:t>Section II. – Dispositions spéciales (DS)</w:t>
        </w:r>
      </w:p>
    </w:sdtContent>
  </w:sdt>
  <w:p w14:paraId="031A40EB" w14:textId="77777777" w:rsidR="00FB1701" w:rsidRDefault="00FB1701">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599102934"/>
      <w:docPartObj>
        <w:docPartGallery w:val="Page Numbers (Top of Page)"/>
        <w:docPartUnique/>
      </w:docPartObj>
    </w:sdtPr>
    <w:sdtEndPr>
      <w:rPr>
        <w:rFonts w:ascii="Times New Roman" w:hAnsi="Times New Roman" w:cs="Simplified Arabic"/>
        <w:sz w:val="24"/>
        <w:szCs w:val="24"/>
      </w:rPr>
    </w:sdtEndPr>
    <w:sdtContent>
      <w:p w14:paraId="5312D90F" w14:textId="77777777" w:rsidR="00FB1701" w:rsidRDefault="00FB1701">
        <w:pPr>
          <w:pStyle w:val="En-tte"/>
          <w:pBdr>
            <w:bottom w:val="single" w:sz="4" w:space="1" w:color="auto"/>
          </w:pBdr>
          <w:tabs>
            <w:tab w:val="right" w:pos="9072"/>
          </w:tabs>
        </w:pPr>
        <w:r>
          <w:rPr>
            <w:rFonts w:ascii="Arial" w:hAnsi="Arial"/>
            <w:sz w:val="22"/>
            <w:szCs w:val="22"/>
          </w:rPr>
          <w:t>Section III. – Formulaires de Candidature</w:t>
        </w:r>
        <w:r>
          <w:rPr>
            <w:rFonts w:ascii="Arial" w:hAnsi="Arial"/>
            <w:sz w:val="22"/>
            <w:szCs w:val="22"/>
          </w:rPr>
          <w:tab/>
        </w: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8B44EA">
          <w:rPr>
            <w:rFonts w:ascii="Arial" w:hAnsi="Arial" w:cs="Arial"/>
            <w:noProof/>
            <w:sz w:val="22"/>
            <w:szCs w:val="22"/>
          </w:rPr>
          <w:t>28</w:t>
        </w:r>
        <w:r>
          <w:rPr>
            <w:rFonts w:ascii="Arial" w:hAnsi="Arial" w:cs="Arial"/>
            <w:sz w:val="22"/>
            <w:szCs w:val="22"/>
          </w:rPr>
          <w:fldChar w:fldCharType="end"/>
        </w:r>
      </w:p>
    </w:sdtContent>
  </w:sdt>
  <w:p w14:paraId="151E0525" w14:textId="77777777" w:rsidR="00FB1701" w:rsidRDefault="00FB1701">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9354"/>
    </w:tblGrid>
    <w:tr w:rsidR="00FB1701" w:rsidRPr="00386366" w14:paraId="7E11954F" w14:textId="77777777" w:rsidTr="003376B6">
      <w:trPr>
        <w:trHeight w:hRule="exact" w:val="284"/>
      </w:trPr>
      <w:tc>
        <w:tcPr>
          <w:tcW w:w="5000" w:type="pct"/>
        </w:tcPr>
        <w:sdt>
          <w:sdtPr>
            <w:rPr>
              <w:rFonts w:ascii="Arial" w:hAnsi="Arial" w:cs="Arial"/>
              <w:sz w:val="22"/>
              <w:szCs w:val="22"/>
            </w:rPr>
            <w:id w:val="1954904249"/>
            <w:docPartObj>
              <w:docPartGallery w:val="Page Numbers (Top of Page)"/>
              <w:docPartUnique/>
            </w:docPartObj>
          </w:sdtPr>
          <w:sdtEndPr>
            <w:rPr>
              <w:rFonts w:ascii="Times New Roman" w:hAnsi="Times New Roman" w:cs="Simplified Arabic"/>
              <w:sz w:val="24"/>
              <w:szCs w:val="24"/>
            </w:rPr>
          </w:sdtEndPr>
          <w:sdtContent>
            <w:p w14:paraId="608DC0DC" w14:textId="77777777" w:rsidR="00FB1701" w:rsidRPr="00CC6A8E" w:rsidRDefault="00FB1701" w:rsidP="003376B6">
              <w:pPr>
                <w:pBdr>
                  <w:bottom w:val="single" w:sz="4" w:space="1" w:color="auto"/>
                </w:pBdr>
                <w:tabs>
                  <w:tab w:val="right" w:pos="9072"/>
                </w:tabs>
                <w:spacing w:after="0"/>
                <w:rPr>
                  <w:rFonts w:cs="Simplified Arabic"/>
                </w:rPr>
              </w:pPr>
              <w:r w:rsidRPr="00CC6A8E">
                <w:rPr>
                  <w:rFonts w:ascii="Arial" w:hAnsi="Arial" w:cs="Simplified Arabic"/>
                  <w:sz w:val="22"/>
                  <w:szCs w:val="22"/>
                </w:rPr>
                <w:t>Section III. – Formulaires de Candidature</w:t>
              </w:r>
              <w:r w:rsidRPr="00CC6A8E">
                <w:rPr>
                  <w:rFonts w:ascii="Arial" w:hAnsi="Arial" w:cs="Simplified Arabic"/>
                  <w:sz w:val="22"/>
                  <w:szCs w:val="22"/>
                </w:rPr>
                <w:tab/>
              </w:r>
              <w:r w:rsidRPr="00CC6A8E">
                <w:rPr>
                  <w:rFonts w:ascii="Arial" w:hAnsi="Arial" w:cs="Arial"/>
                  <w:sz w:val="22"/>
                  <w:szCs w:val="22"/>
                </w:rPr>
                <w:fldChar w:fldCharType="begin"/>
              </w:r>
              <w:r w:rsidRPr="00CC6A8E">
                <w:rPr>
                  <w:rFonts w:ascii="Arial" w:hAnsi="Arial" w:cs="Arial"/>
                  <w:sz w:val="22"/>
                  <w:szCs w:val="22"/>
                </w:rPr>
                <w:instrText>PAGE   \* MERGEFORMAT</w:instrText>
              </w:r>
              <w:r w:rsidRPr="00CC6A8E">
                <w:rPr>
                  <w:rFonts w:ascii="Arial" w:hAnsi="Arial" w:cs="Arial"/>
                  <w:sz w:val="22"/>
                  <w:szCs w:val="22"/>
                </w:rPr>
                <w:fldChar w:fldCharType="separate"/>
              </w:r>
              <w:r w:rsidR="008B44EA">
                <w:rPr>
                  <w:rFonts w:ascii="Arial" w:hAnsi="Arial" w:cs="Arial"/>
                  <w:noProof/>
                  <w:sz w:val="22"/>
                  <w:szCs w:val="22"/>
                </w:rPr>
                <w:t>27</w:t>
              </w:r>
              <w:r w:rsidRPr="00CC6A8E">
                <w:rPr>
                  <w:rFonts w:ascii="Arial" w:hAnsi="Arial" w:cs="Arial"/>
                  <w:sz w:val="22"/>
                  <w:szCs w:val="22"/>
                </w:rPr>
                <w:fldChar w:fldCharType="end"/>
              </w:r>
            </w:p>
          </w:sdtContent>
        </w:sdt>
        <w:p w14:paraId="392C9309" w14:textId="77777777" w:rsidR="00FB1701" w:rsidRPr="00386366" w:rsidRDefault="00FB1701" w:rsidP="003376B6">
          <w:pPr>
            <w:pStyle w:val="DraftDate"/>
            <w:ind w:right="90"/>
            <w:rPr>
              <w:rFonts w:ascii="Arial" w:hAnsi="Arial" w:cs="Arial"/>
              <w:b/>
              <w:u w:val="single"/>
            </w:rPr>
          </w:pPr>
        </w:p>
      </w:tc>
    </w:tr>
  </w:tbl>
  <w:p w14:paraId="0399FE20" w14:textId="77777777" w:rsidR="00FB1701" w:rsidRDefault="00FB1701" w:rsidP="003376B6">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5C94" w14:textId="77777777" w:rsidR="00FB1701" w:rsidRDefault="00000000">
    <w:pPr>
      <w:pStyle w:val="En-tte"/>
      <w:pBdr>
        <w:bottom w:val="single" w:sz="4" w:space="1" w:color="auto"/>
      </w:pBdr>
      <w:tabs>
        <w:tab w:val="right" w:pos="9072"/>
      </w:tabs>
      <w:rPr>
        <w:rFonts w:ascii="Arial" w:hAnsi="Arial" w:cs="Arial"/>
        <w:sz w:val="22"/>
        <w:szCs w:val="22"/>
      </w:rPr>
    </w:pPr>
    <w:sdt>
      <w:sdtPr>
        <w:rPr>
          <w:rFonts w:ascii="Arial" w:hAnsi="Arial" w:cs="Arial"/>
          <w:sz w:val="22"/>
          <w:szCs w:val="22"/>
        </w:rPr>
        <w:id w:val="444282478"/>
        <w:docPartObj>
          <w:docPartGallery w:val="Page Numbers (Top of Page)"/>
          <w:docPartUnique/>
        </w:docPartObj>
      </w:sdtPr>
      <w:sdtContent>
        <w:r w:rsidR="00FB1701">
          <w:rPr>
            <w:rFonts w:ascii="Arial" w:hAnsi="Arial"/>
            <w:sz w:val="22"/>
            <w:szCs w:val="22"/>
          </w:rPr>
          <w:t>Section III. – Formulaires d’application</w:t>
        </w:r>
        <w:r w:rsidR="00FB1701">
          <w:rPr>
            <w:rFonts w:ascii="Arial" w:hAnsi="Arial"/>
            <w:sz w:val="22"/>
            <w:szCs w:val="22"/>
          </w:rPr>
          <w:tab/>
        </w:r>
        <w:r w:rsidR="00FB1701">
          <w:rPr>
            <w:rFonts w:ascii="Arial" w:hAnsi="Arial" w:cs="Arial"/>
            <w:sz w:val="22"/>
            <w:szCs w:val="22"/>
          </w:rPr>
          <w:fldChar w:fldCharType="begin"/>
        </w:r>
        <w:r w:rsidR="00FB1701">
          <w:rPr>
            <w:rFonts w:ascii="Arial" w:hAnsi="Arial" w:cs="Arial"/>
            <w:sz w:val="22"/>
            <w:szCs w:val="22"/>
          </w:rPr>
          <w:instrText>PAGE   \* MERGEFORMAT</w:instrText>
        </w:r>
        <w:r w:rsidR="00FB1701">
          <w:rPr>
            <w:rFonts w:ascii="Arial" w:hAnsi="Arial" w:cs="Arial"/>
            <w:sz w:val="22"/>
            <w:szCs w:val="22"/>
          </w:rPr>
          <w:fldChar w:fldCharType="separate"/>
        </w:r>
        <w:r w:rsidR="008B44EA">
          <w:rPr>
            <w:rFonts w:ascii="Arial" w:hAnsi="Arial" w:cs="Arial"/>
            <w:noProof/>
            <w:sz w:val="22"/>
            <w:szCs w:val="22"/>
          </w:rPr>
          <w:t>30</w:t>
        </w:r>
        <w:r w:rsidR="00FB1701">
          <w:rPr>
            <w:rFonts w:ascii="Arial" w:hAnsi="Arial" w:cs="Arial"/>
            <w:sz w:val="22"/>
            <w:szCs w:val="22"/>
          </w:rPr>
          <w:fldChar w:fldCharType="end"/>
        </w:r>
      </w:sdtContent>
    </w:sdt>
  </w:p>
  <w:p w14:paraId="3E9A9506" w14:textId="77777777" w:rsidR="00FB1701" w:rsidRDefault="00FB17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B1EB66A"/>
    <w:name w:val="WW8Num7"/>
    <w:lvl w:ilvl="0">
      <w:start w:val="1"/>
      <w:numFmt w:val="decimal"/>
      <w:lvlText w:val="%1."/>
      <w:lvlJc w:val="left"/>
      <w:pPr>
        <w:tabs>
          <w:tab w:val="num" w:pos="0"/>
        </w:tabs>
        <w:ind w:left="720" w:hanging="720"/>
      </w:pPr>
      <w:rPr>
        <w:rFonts w:ascii="Arial" w:hAnsi="Arial" w:cs="Arial" w:hint="default"/>
        <w:b/>
        <w:i w:val="0"/>
      </w:rPr>
    </w:lvl>
    <w:lvl w:ilvl="1">
      <w:start w:val="1"/>
      <w:numFmt w:val="decimal"/>
      <w:lvlText w:val="%1.%2"/>
      <w:lvlJc w:val="left"/>
      <w:pPr>
        <w:tabs>
          <w:tab w:val="num" w:pos="0"/>
        </w:tabs>
        <w:ind w:left="435" w:hanging="435"/>
      </w:pPr>
      <w:rPr>
        <w:rFonts w:ascii="Times New Roman" w:hAnsi="Times New Roman" w:cs="Times New Roman" w:hint="default"/>
        <w:b w:val="0"/>
        <w:color w:val="auto"/>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 w15:restartNumberingAfterBreak="0">
    <w:nsid w:val="00000008"/>
    <w:multiLevelType w:val="multilevel"/>
    <w:tmpl w:val="409C1A70"/>
    <w:name w:val="WW8Num9"/>
    <w:lvl w:ilvl="0">
      <w:start w:val="1"/>
      <w:numFmt w:val="decimal"/>
      <w:lvlText w:val="%1."/>
      <w:lvlJc w:val="right"/>
      <w:pPr>
        <w:tabs>
          <w:tab w:val="num" w:pos="0"/>
        </w:tabs>
        <w:ind w:left="720" w:hanging="360"/>
      </w:pPr>
      <w:rPr>
        <w:rFonts w:hint="default"/>
        <w:b/>
        <w:sz w:val="24"/>
        <w:szCs w:val="24"/>
      </w:rPr>
    </w:lvl>
    <w:lvl w:ilvl="1">
      <w:start w:val="1"/>
      <w:numFmt w:val="decimal"/>
      <w:lvlText w:val="%1.%2"/>
      <w:lvlJc w:val="left"/>
      <w:pPr>
        <w:tabs>
          <w:tab w:val="num" w:pos="0"/>
        </w:tabs>
        <w:ind w:left="720" w:hanging="360"/>
      </w:pPr>
      <w:rPr>
        <w:rFonts w:ascii="Arial" w:hAnsi="Arial" w:cs="Arial" w:hint="default"/>
        <w:i w:val="0"/>
        <w:sz w:val="24"/>
        <w:lang w:val="en-GB"/>
      </w:rPr>
    </w:lvl>
    <w:lvl w:ilvl="2">
      <w:start w:val="1"/>
      <w:numFmt w:val="decimal"/>
      <w:lvlText w:val="%1.%2.%3"/>
      <w:lvlJc w:val="left"/>
      <w:pPr>
        <w:tabs>
          <w:tab w:val="num" w:pos="0"/>
        </w:tabs>
        <w:ind w:left="1080" w:hanging="720"/>
      </w:pPr>
      <w:rPr>
        <w:rFonts w:ascii="Arial" w:hAnsi="Arial" w:cs="Arial" w:hint="default"/>
        <w:sz w:val="24"/>
        <w:lang w:val="en-GB"/>
      </w:rPr>
    </w:lvl>
    <w:lvl w:ilvl="3">
      <w:start w:val="1"/>
      <w:numFmt w:val="decimal"/>
      <w:lvlText w:val="%1.%2.%3.%4"/>
      <w:lvlJc w:val="left"/>
      <w:pPr>
        <w:tabs>
          <w:tab w:val="num" w:pos="0"/>
        </w:tabs>
        <w:ind w:left="1080" w:hanging="720"/>
      </w:pPr>
      <w:rPr>
        <w:rFonts w:ascii="Calibri" w:hAnsi="Calibri" w:cs="Times New Roman" w:hint="default"/>
        <w:sz w:val="24"/>
        <w:lang w:val="en-GB"/>
      </w:rPr>
    </w:lvl>
    <w:lvl w:ilvl="4">
      <w:start w:val="1"/>
      <w:numFmt w:val="decimal"/>
      <w:lvlText w:val="%1.%2.%3.%4.%5"/>
      <w:lvlJc w:val="left"/>
      <w:pPr>
        <w:tabs>
          <w:tab w:val="num" w:pos="0"/>
        </w:tabs>
        <w:ind w:left="1080" w:hanging="720"/>
      </w:pPr>
      <w:rPr>
        <w:rFonts w:ascii="Calibri" w:hAnsi="Calibri" w:cs="Times New Roman" w:hint="default"/>
        <w:sz w:val="24"/>
        <w:lang w:val="en-GB"/>
      </w:rPr>
    </w:lvl>
    <w:lvl w:ilvl="5">
      <w:start w:val="1"/>
      <w:numFmt w:val="decimal"/>
      <w:lvlText w:val="%1.%2.%3.%4.%5.%6"/>
      <w:lvlJc w:val="left"/>
      <w:pPr>
        <w:tabs>
          <w:tab w:val="num" w:pos="0"/>
        </w:tabs>
        <w:ind w:left="1440" w:hanging="1080"/>
      </w:pPr>
      <w:rPr>
        <w:rFonts w:ascii="Calibri" w:hAnsi="Calibri" w:cs="Times New Roman" w:hint="default"/>
        <w:sz w:val="24"/>
        <w:lang w:val="en-GB"/>
      </w:rPr>
    </w:lvl>
    <w:lvl w:ilvl="6">
      <w:start w:val="1"/>
      <w:numFmt w:val="decimal"/>
      <w:lvlText w:val="%1.%2.%3.%4.%5.%6.%7"/>
      <w:lvlJc w:val="left"/>
      <w:pPr>
        <w:tabs>
          <w:tab w:val="num" w:pos="0"/>
        </w:tabs>
        <w:ind w:left="1440" w:hanging="1080"/>
      </w:pPr>
      <w:rPr>
        <w:rFonts w:ascii="Calibri" w:hAnsi="Calibri" w:cs="Times New Roman" w:hint="default"/>
        <w:sz w:val="24"/>
        <w:lang w:val="en-GB"/>
      </w:rPr>
    </w:lvl>
    <w:lvl w:ilvl="7">
      <w:start w:val="1"/>
      <w:numFmt w:val="decimal"/>
      <w:lvlText w:val="%1.%2.%3.%4.%5.%6.%7.%8"/>
      <w:lvlJc w:val="left"/>
      <w:pPr>
        <w:tabs>
          <w:tab w:val="num" w:pos="0"/>
        </w:tabs>
        <w:ind w:left="1800" w:hanging="1440"/>
      </w:pPr>
      <w:rPr>
        <w:rFonts w:ascii="Calibri" w:hAnsi="Calibri" w:cs="Times New Roman" w:hint="default"/>
        <w:sz w:val="24"/>
        <w:lang w:val="en-GB"/>
      </w:rPr>
    </w:lvl>
    <w:lvl w:ilvl="8">
      <w:start w:val="1"/>
      <w:numFmt w:val="decimal"/>
      <w:lvlText w:val="%1.%2.%3.%4.%5.%6.%7.%8.%9"/>
      <w:lvlJc w:val="left"/>
      <w:pPr>
        <w:tabs>
          <w:tab w:val="num" w:pos="0"/>
        </w:tabs>
        <w:ind w:left="1800" w:hanging="1440"/>
      </w:pPr>
      <w:rPr>
        <w:rFonts w:ascii="Calibri" w:hAnsi="Calibri" w:cs="Times New Roman" w:hint="default"/>
        <w:sz w:val="24"/>
        <w:lang w:val="en-GB"/>
      </w:rPr>
    </w:lvl>
  </w:abstractNum>
  <w:abstractNum w:abstractNumId="2" w15:restartNumberingAfterBreak="0">
    <w:nsid w:val="0000000F"/>
    <w:multiLevelType w:val="multilevel"/>
    <w:tmpl w:val="9154BFB0"/>
    <w:lvl w:ilvl="0">
      <w:start w:val="1"/>
      <w:numFmt w:val="lowerLetter"/>
      <w:lvlText w:val="(%1)"/>
      <w:lvlJc w:val="left"/>
      <w:pPr>
        <w:tabs>
          <w:tab w:val="num" w:pos="0"/>
        </w:tabs>
        <w:ind w:left="360" w:hanging="360"/>
      </w:pPr>
      <w:rPr>
        <w:rFonts w:ascii="Arial" w:hAnsi="Arial" w:cs="Arial" w:hint="default"/>
        <w:i w:val="0"/>
        <w:color w:val="auto"/>
        <w:lang w:val="en-GB"/>
      </w:rPr>
    </w:lvl>
    <w:lvl w:ilvl="1">
      <w:start w:val="1"/>
      <w:numFmt w:val="lowerLetter"/>
      <w:lvlText w:val="(%2)"/>
      <w:lvlJc w:val="left"/>
      <w:pPr>
        <w:tabs>
          <w:tab w:val="num" w:pos="0"/>
        </w:tabs>
        <w:ind w:left="1080" w:hanging="360"/>
      </w:pPr>
      <w:rPr>
        <w:rFonts w:ascii="Calibri" w:hAnsi="Calibri" w:cs="Times New Roman" w:hint="default"/>
        <w:lang w:val="en-GB"/>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00000013"/>
    <w:multiLevelType w:val="multilevel"/>
    <w:tmpl w:val="ABA462FA"/>
    <w:name w:val="WW8Num20"/>
    <w:lvl w:ilvl="0">
      <w:start w:val="19"/>
      <w:numFmt w:val="decimal"/>
      <w:lvlText w:val="%1."/>
      <w:lvlJc w:val="left"/>
      <w:pPr>
        <w:tabs>
          <w:tab w:val="num" w:pos="0"/>
        </w:tabs>
        <w:ind w:left="360" w:hanging="360"/>
      </w:pPr>
      <w:rPr>
        <w:rFonts w:ascii="Calibri" w:hAnsi="Calibri" w:cs="Times New Roman" w:hint="default"/>
        <w:lang w:val="en-GB"/>
      </w:rPr>
    </w:lvl>
    <w:lvl w:ilvl="1">
      <w:start w:val="1"/>
      <w:numFmt w:val="decimal"/>
      <w:lvlText w:val="%1.%2"/>
      <w:lvlJc w:val="left"/>
      <w:pPr>
        <w:tabs>
          <w:tab w:val="num" w:pos="0"/>
        </w:tabs>
        <w:ind w:left="870" w:hanging="510"/>
      </w:pPr>
      <w:rPr>
        <w:rFonts w:ascii="Arial" w:hAnsi="Arial" w:cs="Arial" w:hint="default"/>
        <w:lang w:val="en-GB"/>
      </w:rPr>
    </w:lvl>
    <w:lvl w:ilvl="2">
      <w:start w:val="1"/>
      <w:numFmt w:val="decimal"/>
      <w:lvlText w:val="%1.%2.%3"/>
      <w:lvlJc w:val="left"/>
      <w:pPr>
        <w:tabs>
          <w:tab w:val="num" w:pos="0"/>
        </w:tabs>
        <w:ind w:left="1440" w:hanging="720"/>
      </w:pPr>
      <w:rPr>
        <w:rFonts w:ascii="Calibri" w:hAnsi="Calibri" w:cs="Times New Roman" w:hint="default"/>
        <w:lang w:val="en-GB"/>
      </w:rPr>
    </w:lvl>
    <w:lvl w:ilvl="3">
      <w:start w:val="1"/>
      <w:numFmt w:val="decimal"/>
      <w:lvlText w:val="%1.%2.%3.%4"/>
      <w:lvlJc w:val="left"/>
      <w:pPr>
        <w:tabs>
          <w:tab w:val="num" w:pos="0"/>
        </w:tabs>
        <w:ind w:left="1800" w:hanging="720"/>
      </w:pPr>
      <w:rPr>
        <w:rFonts w:ascii="Calibri" w:hAnsi="Calibri" w:cs="Times New Roman" w:hint="default"/>
        <w:lang w:val="en-GB"/>
      </w:rPr>
    </w:lvl>
    <w:lvl w:ilvl="4">
      <w:start w:val="1"/>
      <w:numFmt w:val="decimal"/>
      <w:lvlText w:val="%1.%2.%3.%4.%5"/>
      <w:lvlJc w:val="left"/>
      <w:pPr>
        <w:tabs>
          <w:tab w:val="num" w:pos="0"/>
        </w:tabs>
        <w:ind w:left="2520" w:hanging="1080"/>
      </w:pPr>
      <w:rPr>
        <w:rFonts w:ascii="Calibri" w:hAnsi="Calibri" w:cs="Times New Roman" w:hint="default"/>
        <w:lang w:val="en-GB"/>
      </w:rPr>
    </w:lvl>
    <w:lvl w:ilvl="5">
      <w:start w:val="1"/>
      <w:numFmt w:val="decimal"/>
      <w:lvlText w:val="%1.%2.%3.%4.%5.%6"/>
      <w:lvlJc w:val="left"/>
      <w:pPr>
        <w:tabs>
          <w:tab w:val="num" w:pos="0"/>
        </w:tabs>
        <w:ind w:left="2880" w:hanging="1080"/>
      </w:pPr>
      <w:rPr>
        <w:rFonts w:ascii="Calibri" w:hAnsi="Calibri" w:cs="Times New Roman" w:hint="default"/>
        <w:lang w:val="en-GB"/>
      </w:rPr>
    </w:lvl>
    <w:lvl w:ilvl="6">
      <w:start w:val="1"/>
      <w:numFmt w:val="decimal"/>
      <w:lvlText w:val="%1.%2.%3.%4.%5.%6.%7"/>
      <w:lvlJc w:val="left"/>
      <w:pPr>
        <w:tabs>
          <w:tab w:val="num" w:pos="0"/>
        </w:tabs>
        <w:ind w:left="3600" w:hanging="1440"/>
      </w:pPr>
      <w:rPr>
        <w:rFonts w:ascii="Calibri" w:hAnsi="Calibri" w:cs="Times New Roman" w:hint="default"/>
        <w:lang w:val="en-GB"/>
      </w:rPr>
    </w:lvl>
    <w:lvl w:ilvl="7">
      <w:start w:val="1"/>
      <w:numFmt w:val="decimal"/>
      <w:lvlText w:val="%1.%2.%3.%4.%5.%6.%7.%8"/>
      <w:lvlJc w:val="left"/>
      <w:pPr>
        <w:tabs>
          <w:tab w:val="num" w:pos="0"/>
        </w:tabs>
        <w:ind w:left="3960" w:hanging="1440"/>
      </w:pPr>
      <w:rPr>
        <w:rFonts w:ascii="Calibri" w:hAnsi="Calibri" w:cs="Times New Roman" w:hint="default"/>
        <w:lang w:val="en-GB"/>
      </w:rPr>
    </w:lvl>
    <w:lvl w:ilvl="8">
      <w:start w:val="1"/>
      <w:numFmt w:val="decimal"/>
      <w:lvlText w:val="%1.%2.%3.%4.%5.%6.%7.%8.%9"/>
      <w:lvlJc w:val="left"/>
      <w:pPr>
        <w:tabs>
          <w:tab w:val="num" w:pos="0"/>
        </w:tabs>
        <w:ind w:left="4680" w:hanging="1800"/>
      </w:pPr>
      <w:rPr>
        <w:rFonts w:ascii="Calibri" w:hAnsi="Calibri" w:cs="Times New Roman" w:hint="default"/>
        <w:lang w:val="en-GB"/>
      </w:rPr>
    </w:lvl>
  </w:abstractNum>
  <w:abstractNum w:abstractNumId="4" w15:restartNumberingAfterBreak="0">
    <w:nsid w:val="06F336AF"/>
    <w:multiLevelType w:val="multilevel"/>
    <w:tmpl w:val="9154BFB0"/>
    <w:lvl w:ilvl="0">
      <w:start w:val="1"/>
      <w:numFmt w:val="lowerLetter"/>
      <w:lvlText w:val="(%1)"/>
      <w:lvlJc w:val="left"/>
      <w:pPr>
        <w:tabs>
          <w:tab w:val="num" w:pos="0"/>
        </w:tabs>
        <w:ind w:left="360" w:hanging="360"/>
      </w:pPr>
      <w:rPr>
        <w:rFonts w:ascii="Arial" w:hAnsi="Arial" w:cs="Arial" w:hint="default"/>
        <w:i w:val="0"/>
        <w:color w:val="auto"/>
        <w:lang w:val="en-GB"/>
      </w:rPr>
    </w:lvl>
    <w:lvl w:ilvl="1">
      <w:start w:val="1"/>
      <w:numFmt w:val="lowerLetter"/>
      <w:lvlText w:val="(%2)"/>
      <w:lvlJc w:val="left"/>
      <w:pPr>
        <w:tabs>
          <w:tab w:val="num" w:pos="0"/>
        </w:tabs>
        <w:ind w:left="1080" w:hanging="360"/>
      </w:pPr>
      <w:rPr>
        <w:rFonts w:ascii="Calibri" w:hAnsi="Calibri" w:cs="Times New Roman" w:hint="default"/>
        <w:lang w:val="en-GB"/>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806018C"/>
    <w:multiLevelType w:val="hybridMultilevel"/>
    <w:tmpl w:val="C580724A"/>
    <w:lvl w:ilvl="0" w:tplc="D37E2AD0">
      <w:start w:val="1"/>
      <w:numFmt w:val="bullet"/>
      <w:lvlText w:val="-"/>
      <w:lvlJc w:val="left"/>
      <w:pPr>
        <w:ind w:left="1800" w:hanging="360"/>
      </w:pPr>
      <w:rPr>
        <w:rFonts w:ascii="Arial" w:eastAsia="SimSun"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6" w15:restartNumberingAfterBreak="0">
    <w:nsid w:val="08707130"/>
    <w:multiLevelType w:val="hybridMultilevel"/>
    <w:tmpl w:val="958458D4"/>
    <w:name w:val="DE Standard2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951284A"/>
    <w:multiLevelType w:val="hybridMultilevel"/>
    <w:tmpl w:val="C64CE5F6"/>
    <w:lvl w:ilvl="0" w:tplc="90CC6CB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9844686"/>
    <w:multiLevelType w:val="multilevel"/>
    <w:tmpl w:val="46EC2A8C"/>
    <w:name w:val="DE Standard"/>
    <w:lvl w:ilvl="0">
      <w:start w:val="1"/>
      <w:numFmt w:val="decimal"/>
      <w:lvlRestart w:val="0"/>
      <w:pStyle w:val="DEStandardL1"/>
      <w:isLgl/>
      <w:lvlText w:val="%1"/>
      <w:lvlJc w:val="left"/>
      <w:pPr>
        <w:tabs>
          <w:tab w:val="num" w:pos="720"/>
        </w:tabs>
        <w:ind w:left="720" w:hanging="720"/>
      </w:pPr>
      <w:rPr>
        <w:rFonts w:ascii="KFW Centro Sans" w:hAnsi="KFW Centro Sans" w:cs="Arial" w:hint="default"/>
        <w:b/>
        <w:i w:val="0"/>
        <w:caps w:val="0"/>
        <w:strike w:val="0"/>
        <w:dstrike w:val="0"/>
        <w:vanish w:val="0"/>
        <w:color w:val="auto"/>
        <w:sz w:val="28"/>
        <w:szCs w:val="28"/>
        <w:u w:val="none"/>
        <w:vertAlign w:val="baseline"/>
      </w:rPr>
    </w:lvl>
    <w:lvl w:ilvl="1">
      <w:start w:val="1"/>
      <w:numFmt w:val="decimal"/>
      <w:pStyle w:val="DEStandardL2"/>
      <w:isLgl/>
      <w:lvlText w:val="%1.%2"/>
      <w:lvlJc w:val="left"/>
      <w:pPr>
        <w:tabs>
          <w:tab w:val="num" w:pos="1080"/>
        </w:tabs>
        <w:ind w:left="1080" w:hanging="938"/>
      </w:pPr>
      <w:rPr>
        <w:rFonts w:ascii="KFW Centro Sans" w:hAnsi="KFW Centro Sans" w:cs="Arial" w:hint="default"/>
        <w:b/>
        <w:i w:val="0"/>
        <w:caps w:val="0"/>
        <w:strike w:val="0"/>
        <w:dstrike w:val="0"/>
        <w:vanish w:val="0"/>
        <w:color w:val="auto"/>
        <w:sz w:val="22"/>
        <w:szCs w:val="22"/>
        <w:u w:val="none"/>
        <w:vertAlign w:val="baseline"/>
      </w:rPr>
    </w:lvl>
    <w:lvl w:ilvl="2">
      <w:start w:val="1"/>
      <w:numFmt w:val="decimal"/>
      <w:pStyle w:val="DEStandardL3"/>
      <w:isLgl/>
      <w:lvlText w:val="%1.%2.%3"/>
      <w:lvlJc w:val="left"/>
      <w:pPr>
        <w:tabs>
          <w:tab w:val="num" w:pos="1167"/>
        </w:tabs>
        <w:ind w:left="1167" w:hanging="720"/>
      </w:pPr>
      <w:rPr>
        <w:rFonts w:ascii="KFW Centro Sans" w:hAnsi="KFW Centro Sans" w:cs="Times New Roman" w:hint="default"/>
        <w:b w:val="0"/>
        <w:i w:val="0"/>
        <w:caps w:val="0"/>
        <w:strike w:val="0"/>
        <w:dstrike w:val="0"/>
        <w:vanish w:val="0"/>
        <w:color w:val="auto"/>
        <w:sz w:val="22"/>
        <w:szCs w:val="22"/>
        <w:u w:val="none"/>
        <w:vertAlign w:val="baseline"/>
      </w:rPr>
    </w:lvl>
    <w:lvl w:ilvl="3">
      <w:start w:val="1"/>
      <w:numFmt w:val="lowerLetter"/>
      <w:pStyle w:val="DEStandardL4"/>
      <w:lvlText w:val="(%4)"/>
      <w:lvlJc w:val="left"/>
      <w:pPr>
        <w:tabs>
          <w:tab w:val="num" w:pos="2160"/>
        </w:tabs>
        <w:ind w:left="2160" w:hanging="720"/>
      </w:pPr>
      <w:rPr>
        <w:rFonts w:ascii="Arial" w:hAnsi="Arial" w:cs="Times New Roman" w:hint="default"/>
        <w:b w:val="0"/>
        <w:i w:val="0"/>
        <w:caps w:val="0"/>
        <w:strike w:val="0"/>
        <w:dstrike w:val="0"/>
        <w:vanish w:val="0"/>
        <w:color w:val="auto"/>
        <w:sz w:val="24"/>
        <w:u w:val="none"/>
        <w:vertAlign w:val="baseline"/>
      </w:rPr>
    </w:lvl>
    <w:lvl w:ilvl="4">
      <w:start w:val="1"/>
      <w:numFmt w:val="lowerRoman"/>
      <w:pStyle w:val="DE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DE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DE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 w15:restartNumberingAfterBreak="0">
    <w:nsid w:val="0A9B0C7A"/>
    <w:multiLevelType w:val="multilevel"/>
    <w:tmpl w:val="CE8EBDC8"/>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0AD653EE"/>
    <w:multiLevelType w:val="multilevel"/>
    <w:tmpl w:val="8DE4DB32"/>
    <w:styleLink w:val="Formatvorlage1"/>
    <w:lvl w:ilvl="0">
      <w:start w:val="1"/>
      <w:numFmt w:val="decimal"/>
      <w:lvlText w:val="(%1)"/>
      <w:lvlJc w:val="left"/>
      <w:pPr>
        <w:ind w:left="567" w:hanging="567"/>
      </w:pPr>
      <w:rPr>
        <w:rFonts w:ascii="Arial" w:hAnsi="Arial" w:hint="default"/>
        <w:sz w:val="21"/>
      </w:rPr>
    </w:lvl>
    <w:lvl w:ilvl="1">
      <w:start w:val="1"/>
      <w:numFmt w:val="lowerLetter"/>
      <w:lvlText w:val="%2)"/>
      <w:lvlJc w:val="left"/>
      <w:pPr>
        <w:ind w:left="1134" w:hanging="567"/>
      </w:pPr>
      <w:rPr>
        <w:rFonts w:ascii="Arial" w:hAnsi="Arial" w:hint="default"/>
        <w:sz w:val="21"/>
      </w:rPr>
    </w:lvl>
    <w:lvl w:ilvl="2">
      <w:start w:val="1"/>
      <w:numFmt w:val="lowerRoman"/>
      <w:lvlText w:val="%3)"/>
      <w:lvlJc w:val="left"/>
      <w:pPr>
        <w:ind w:left="4058" w:hanging="360"/>
      </w:pPr>
      <w:rPr>
        <w:rFonts w:hint="default"/>
      </w:rPr>
    </w:lvl>
    <w:lvl w:ilvl="3">
      <w:start w:val="1"/>
      <w:numFmt w:val="decimal"/>
      <w:lvlText w:val="(%4)"/>
      <w:lvlJc w:val="left"/>
      <w:pPr>
        <w:ind w:left="4418" w:hanging="360"/>
      </w:pPr>
      <w:rPr>
        <w:rFonts w:hint="default"/>
      </w:rPr>
    </w:lvl>
    <w:lvl w:ilvl="4">
      <w:start w:val="1"/>
      <w:numFmt w:val="lowerLetter"/>
      <w:lvlText w:val="(%5)"/>
      <w:lvlJc w:val="left"/>
      <w:pPr>
        <w:ind w:left="4778" w:hanging="360"/>
      </w:pPr>
      <w:rPr>
        <w:rFonts w:hint="default"/>
      </w:rPr>
    </w:lvl>
    <w:lvl w:ilvl="5">
      <w:start w:val="1"/>
      <w:numFmt w:val="lowerRoman"/>
      <w:lvlText w:val="(%6)"/>
      <w:lvlJc w:val="left"/>
      <w:pPr>
        <w:ind w:left="5138" w:hanging="360"/>
      </w:pPr>
      <w:rPr>
        <w:rFonts w:hint="default"/>
      </w:rPr>
    </w:lvl>
    <w:lvl w:ilvl="6">
      <w:start w:val="1"/>
      <w:numFmt w:val="decimal"/>
      <w:lvlText w:val="%7."/>
      <w:lvlJc w:val="left"/>
      <w:pPr>
        <w:ind w:left="5498" w:hanging="360"/>
      </w:pPr>
      <w:rPr>
        <w:rFonts w:hint="default"/>
      </w:rPr>
    </w:lvl>
    <w:lvl w:ilvl="7">
      <w:start w:val="1"/>
      <w:numFmt w:val="lowerLetter"/>
      <w:lvlText w:val="%8."/>
      <w:lvlJc w:val="left"/>
      <w:pPr>
        <w:ind w:left="5858" w:hanging="360"/>
      </w:pPr>
      <w:rPr>
        <w:rFonts w:hint="default"/>
      </w:rPr>
    </w:lvl>
    <w:lvl w:ilvl="8">
      <w:start w:val="1"/>
      <w:numFmt w:val="lowerRoman"/>
      <w:lvlText w:val="%9."/>
      <w:lvlJc w:val="left"/>
      <w:pPr>
        <w:ind w:left="6218" w:hanging="360"/>
      </w:pPr>
      <w:rPr>
        <w:rFonts w:hint="default"/>
      </w:rPr>
    </w:lvl>
  </w:abstractNum>
  <w:abstractNum w:abstractNumId="1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 w15:restartNumberingAfterBreak="0">
    <w:nsid w:val="13CE6793"/>
    <w:multiLevelType w:val="hybridMultilevel"/>
    <w:tmpl w:val="8DB2689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1B927803"/>
    <w:multiLevelType w:val="multilevel"/>
    <w:tmpl w:val="B78AD298"/>
    <w:lvl w:ilvl="0">
      <w:start w:val="1"/>
      <w:numFmt w:val="decimal"/>
      <w:pStyle w:val="N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17" w15:restartNumberingAfterBreak="0">
    <w:nsid w:val="22B401F8"/>
    <w:multiLevelType w:val="hybridMultilevel"/>
    <w:tmpl w:val="1876A9C8"/>
    <w:lvl w:ilvl="0" w:tplc="040C000F">
      <w:start w:val="1"/>
      <w:numFmt w:val="decimal"/>
      <w:lvlText w:val="%1."/>
      <w:lvlJc w:val="left"/>
      <w:pPr>
        <w:ind w:left="360" w:hanging="360"/>
      </w:pPr>
      <w:rPr>
        <w:rFonts w:hint="default"/>
      </w:rPr>
    </w:lvl>
    <w:lvl w:ilvl="1" w:tplc="EC96F17A">
      <w:start w:val="1"/>
      <w:numFmt w:val="lowerLetter"/>
      <w:lvlText w:val="(%2)"/>
      <w:lvlJc w:val="left"/>
      <w:pPr>
        <w:ind w:left="1140" w:hanging="42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B4F2AB6"/>
    <w:multiLevelType w:val="hybridMultilevel"/>
    <w:tmpl w:val="813A1680"/>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2E566339"/>
    <w:multiLevelType w:val="hybridMultilevel"/>
    <w:tmpl w:val="8A2061E8"/>
    <w:lvl w:ilvl="0" w:tplc="98C8BB24">
      <w:start w:val="1"/>
      <w:numFmt w:val="decimal"/>
      <w:lvlText w:val="%1)"/>
      <w:lvlJc w:val="left"/>
      <w:pPr>
        <w:ind w:left="9291" w:hanging="360"/>
      </w:pPr>
      <w:rPr>
        <w:rFonts w:ascii="Arial" w:hAnsi="Arial" w:cs="Arial" w:hint="default"/>
      </w:rPr>
    </w:lvl>
    <w:lvl w:ilvl="1" w:tplc="040C0019" w:tentative="1">
      <w:start w:val="1"/>
      <w:numFmt w:val="lowerLetter"/>
      <w:lvlText w:val="%2."/>
      <w:lvlJc w:val="left"/>
      <w:pPr>
        <w:ind w:left="10011" w:hanging="360"/>
      </w:p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20" w15:restartNumberingAfterBreak="0">
    <w:nsid w:val="335E6C5B"/>
    <w:multiLevelType w:val="singleLevel"/>
    <w:tmpl w:val="2590565E"/>
    <w:lvl w:ilvl="0">
      <w:start w:val="1"/>
      <w:numFmt w:val="lowerLetter"/>
      <w:lvlText w:val="%1)"/>
      <w:lvlJc w:val="left"/>
      <w:pPr>
        <w:tabs>
          <w:tab w:val="num" w:pos="0"/>
        </w:tabs>
        <w:ind w:left="1080" w:hanging="360"/>
      </w:pPr>
      <w:rPr>
        <w:rFonts w:ascii="Arial" w:hAnsi="Arial" w:cs="Arial" w:hint="default"/>
        <w:lang w:val="en-GB"/>
      </w:rPr>
    </w:lvl>
  </w:abstractNum>
  <w:abstractNum w:abstractNumId="21"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22" w15:restartNumberingAfterBreak="0">
    <w:nsid w:val="352F7890"/>
    <w:multiLevelType w:val="hybridMultilevel"/>
    <w:tmpl w:val="552010AA"/>
    <w:lvl w:ilvl="0" w:tplc="F3BABDA0">
      <w:start w:val="1"/>
      <w:numFmt w:val="bullet"/>
      <w:lvlText w:val="-"/>
      <w:lvlJc w:val="left"/>
      <w:pPr>
        <w:ind w:left="1800" w:hanging="360"/>
      </w:pPr>
      <w:rPr>
        <w:rFonts w:ascii="Arial" w:eastAsia="SimSun" w:hAnsi="Arial" w:cs="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3" w15:restartNumberingAfterBreak="0">
    <w:nsid w:val="38FA0DBD"/>
    <w:multiLevelType w:val="hybridMultilevel"/>
    <w:tmpl w:val="C51C3F62"/>
    <w:lvl w:ilvl="0" w:tplc="582C25AE">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B36468B"/>
    <w:multiLevelType w:val="hybridMultilevel"/>
    <w:tmpl w:val="746CCC6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F875FB6"/>
    <w:multiLevelType w:val="multilevel"/>
    <w:tmpl w:val="0407001D"/>
    <w:name w:val="DE Standard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5C0BAC"/>
    <w:multiLevelType w:val="hybridMultilevel"/>
    <w:tmpl w:val="F230B4CC"/>
    <w:name w:val="DE Standard2"/>
    <w:lvl w:ilvl="0" w:tplc="04070013">
      <w:start w:val="1"/>
      <w:numFmt w:val="upperRoman"/>
      <w:lvlText w:val="%1."/>
      <w:lvlJc w:val="righ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7" w15:restartNumberingAfterBreak="0">
    <w:nsid w:val="4D421F02"/>
    <w:multiLevelType w:val="hybridMultilevel"/>
    <w:tmpl w:val="3A342A22"/>
    <w:lvl w:ilvl="0" w:tplc="AF82C238">
      <w:start w:val="1"/>
      <w:numFmt w:val="lowerLetter"/>
      <w:lvlText w:val="%1)"/>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4D841696"/>
    <w:multiLevelType w:val="hybridMultilevel"/>
    <w:tmpl w:val="5C940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4C4DBF"/>
    <w:multiLevelType w:val="multilevel"/>
    <w:tmpl w:val="C63223B2"/>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41F015F"/>
    <w:multiLevelType w:val="hybridMultilevel"/>
    <w:tmpl w:val="741EFC1C"/>
    <w:name w:val="DE Standard23"/>
    <w:lvl w:ilvl="0" w:tplc="3C52A8D0">
      <w:start w:val="3"/>
      <w:numFmt w:val="lowerLetter"/>
      <w:lvlText w:val="(%1)"/>
      <w:lvlJc w:val="left"/>
      <w:pPr>
        <w:ind w:left="1146" w:hanging="360"/>
      </w:pPr>
      <w:rPr>
        <w:rFonts w:cs="Times New Roman" w:hint="default"/>
        <w:b w:val="0"/>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A970FC6"/>
    <w:multiLevelType w:val="multilevel"/>
    <w:tmpl w:val="DAD23706"/>
    <w:name w:val="DE Part Headings"/>
    <w:lvl w:ilvl="0">
      <w:start w:val="1"/>
      <w:numFmt w:val="upperRoman"/>
      <w:lvlRestart w:val="0"/>
      <w:suff w:val="space"/>
      <w:lvlText w:val="%1."/>
      <w:lvlJc w:val="center"/>
      <w:pPr>
        <w:tabs>
          <w:tab w:val="num" w:pos="0"/>
        </w:tabs>
      </w:pPr>
      <w:rPr>
        <w:rFonts w:ascii="Times New Roman" w:hAnsi="Times New Roman" w:cs="Times New Roman"/>
        <w:b/>
        <w:i w:val="0"/>
        <w:caps w:val="0"/>
        <w:strike w:val="0"/>
        <w:dstrike w:val="0"/>
        <w:vanish w:val="0"/>
        <w:color w:val="auto"/>
        <w:sz w:val="24"/>
        <w:u w:val="none"/>
        <w:vertAlign w:val="baseline"/>
      </w:rPr>
    </w:lvl>
    <w:lvl w:ilvl="1">
      <w:start w:val="1"/>
      <w:numFmt w:val="decimal"/>
      <w:lvlRestart w:val="0"/>
      <w:lvlText w:val="§ %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2.%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2.%3.%4"/>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4">
      <w:start w:val="1"/>
      <w:numFmt w:val="lowerLetter"/>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2" w15:restartNumberingAfterBreak="0">
    <w:nsid w:val="5B447FBA"/>
    <w:multiLevelType w:val="hybridMultilevel"/>
    <w:tmpl w:val="0860B4C6"/>
    <w:lvl w:ilvl="0" w:tplc="AF443E96">
      <w:start w:val="1"/>
      <w:numFmt w:val="lowerLetter"/>
      <w:lvlText w:val="(%1)"/>
      <w:lvlJc w:val="left"/>
      <w:pPr>
        <w:tabs>
          <w:tab w:val="num" w:pos="720"/>
        </w:tabs>
        <w:ind w:left="720" w:hanging="360"/>
      </w:pPr>
      <w:rPr>
        <w:rFonts w:ascii="Arial" w:hAnsi="Arial" w:cs="Arial"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AF774C"/>
    <w:multiLevelType w:val="singleLevel"/>
    <w:tmpl w:val="2590565E"/>
    <w:lvl w:ilvl="0">
      <w:start w:val="1"/>
      <w:numFmt w:val="lowerLetter"/>
      <w:lvlText w:val="%1)"/>
      <w:lvlJc w:val="left"/>
      <w:pPr>
        <w:tabs>
          <w:tab w:val="num" w:pos="0"/>
        </w:tabs>
        <w:ind w:left="1080" w:hanging="360"/>
      </w:pPr>
      <w:rPr>
        <w:rFonts w:ascii="Arial" w:hAnsi="Arial" w:cs="Arial" w:hint="default"/>
        <w:lang w:val="en-GB"/>
      </w:rPr>
    </w:lvl>
  </w:abstractNum>
  <w:abstractNum w:abstractNumId="34" w15:restartNumberingAfterBreak="0">
    <w:nsid w:val="74AA6629"/>
    <w:multiLevelType w:val="hybridMultilevel"/>
    <w:tmpl w:val="21BEE93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hint="default"/>
      </w:rPr>
    </w:lvl>
    <w:lvl w:ilvl="8" w:tplc="04070005" w:tentative="1">
      <w:start w:val="1"/>
      <w:numFmt w:val="bullet"/>
      <w:lvlText w:val=""/>
      <w:lvlJc w:val="left"/>
      <w:pPr>
        <w:ind w:left="7920" w:hanging="360"/>
      </w:pPr>
      <w:rPr>
        <w:rFonts w:ascii="Wingdings" w:hAnsi="Wingdings" w:hint="default"/>
      </w:rPr>
    </w:lvl>
  </w:abstractNum>
  <w:num w:numId="1" w16cid:durableId="2117405833">
    <w:abstractNumId w:val="16"/>
  </w:num>
  <w:num w:numId="2" w16cid:durableId="41173933">
    <w:abstractNumId w:val="14"/>
  </w:num>
  <w:num w:numId="3" w16cid:durableId="1621494063">
    <w:abstractNumId w:val="11"/>
  </w:num>
  <w:num w:numId="4" w16cid:durableId="1414662287">
    <w:abstractNumId w:val="9"/>
  </w:num>
  <w:num w:numId="5" w16cid:durableId="570894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1417113">
    <w:abstractNumId w:val="8"/>
  </w:num>
  <w:num w:numId="7" w16cid:durableId="783767750">
    <w:abstractNumId w:val="29"/>
  </w:num>
  <w:num w:numId="8" w16cid:durableId="1249198568">
    <w:abstractNumId w:val="2"/>
  </w:num>
  <w:num w:numId="9" w16cid:durableId="267199520">
    <w:abstractNumId w:val="17"/>
  </w:num>
  <w:num w:numId="10" w16cid:durableId="1495030230">
    <w:abstractNumId w:val="19"/>
  </w:num>
  <w:num w:numId="11" w16cid:durableId="278028836">
    <w:abstractNumId w:val="32"/>
  </w:num>
  <w:num w:numId="12" w16cid:durableId="1188448577">
    <w:abstractNumId w:val="24"/>
  </w:num>
  <w:num w:numId="13" w16cid:durableId="267274431">
    <w:abstractNumId w:val="21"/>
    <w:lvlOverride w:ilvl="0">
      <w:startOverride w:val="1"/>
    </w:lvlOverride>
    <w:lvlOverride w:ilvl="1"/>
    <w:lvlOverride w:ilvl="2"/>
    <w:lvlOverride w:ilvl="3"/>
    <w:lvlOverride w:ilvl="4"/>
    <w:lvlOverride w:ilvl="5"/>
    <w:lvlOverride w:ilvl="6"/>
    <w:lvlOverride w:ilvl="7"/>
    <w:lvlOverride w:ilvl="8"/>
  </w:num>
  <w:num w:numId="14" w16cid:durableId="1132674858">
    <w:abstractNumId w:val="20"/>
  </w:num>
  <w:num w:numId="15" w16cid:durableId="1832059101">
    <w:abstractNumId w:val="10"/>
  </w:num>
  <w:num w:numId="16" w16cid:durableId="516845824">
    <w:abstractNumId w:val="4"/>
  </w:num>
  <w:num w:numId="17" w16cid:durableId="153297607">
    <w:abstractNumId w:val="33"/>
  </w:num>
  <w:num w:numId="18" w16cid:durableId="539823552">
    <w:abstractNumId w:val="13"/>
  </w:num>
  <w:num w:numId="19" w16cid:durableId="1831286754">
    <w:abstractNumId w:val="22"/>
  </w:num>
  <w:num w:numId="20" w16cid:durableId="1411586917">
    <w:abstractNumId w:val="34"/>
  </w:num>
  <w:num w:numId="21" w16cid:durableId="1908219224">
    <w:abstractNumId w:val="28"/>
  </w:num>
  <w:num w:numId="22" w16cid:durableId="690691635">
    <w:abstractNumId w:val="5"/>
  </w:num>
  <w:num w:numId="23" w16cid:durableId="692609423">
    <w:abstractNumId w:val="23"/>
  </w:num>
  <w:num w:numId="24" w16cid:durableId="1969973891">
    <w:abstractNumId w:val="6"/>
  </w:num>
  <w:num w:numId="25" w16cid:durableId="78059791">
    <w:abstractNumId w:val="26"/>
  </w:num>
  <w:num w:numId="26" w16cid:durableId="716319048">
    <w:abstractNumId w:val="18"/>
  </w:num>
  <w:num w:numId="27" w16cid:durableId="1206141751">
    <w:abstractNumId w:val="7"/>
  </w:num>
  <w:num w:numId="28" w16cid:durableId="66343451">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efaultTableStyle w:val="Listecouleur-Accent5"/>
  <w:evenAndOddHeaders/>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gt;&lt;Name&gt;Level 1 1&lt;/Name&gt;&lt;UseHyperlink&gt;True&lt;/UseHyperlink&gt;&lt;PageAlignment&gt;True&lt;/PageAlignment&gt;&lt;Levels&gt;&lt;Level ID=&quot;1&quot; IncludePageNumber=&quot;TRUE&quot;&gt;&lt;Styles&gt;&lt;Style&gt;DE Part Headings L1&lt;/Style&gt;&lt;Style&gt;DE Standard L1&lt;/Style&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 w:name="D3_TOC_d_1" w:val="&lt;TOC&gt;&lt;Name&gt;Level 1 &amp;amp; 2 2&lt;/Name&gt;&lt;UseHyperlink&gt;False&lt;/UseHyperlink&gt;&lt;PageAlignment&gt;True&lt;/PageAlignment&gt;&lt;Levels&gt;&lt;Level ID=&quot;1&quot; IncludePageNumber=&quot;TRUE&quot;&gt;&lt;Styles&gt;&lt;Style&gt;DE Standard L1&lt;/Style&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 w:name="DMSVersion" w:val="1.4"/>
  </w:docVars>
  <w:rsids>
    <w:rsidRoot w:val="000E4F2B"/>
    <w:rsid w:val="000001DB"/>
    <w:rsid w:val="000046B5"/>
    <w:rsid w:val="00006A15"/>
    <w:rsid w:val="00012098"/>
    <w:rsid w:val="0001230A"/>
    <w:rsid w:val="0001290A"/>
    <w:rsid w:val="0001293C"/>
    <w:rsid w:val="00012F39"/>
    <w:rsid w:val="0001410D"/>
    <w:rsid w:val="0001601B"/>
    <w:rsid w:val="00016B92"/>
    <w:rsid w:val="00016D29"/>
    <w:rsid w:val="00020373"/>
    <w:rsid w:val="00021880"/>
    <w:rsid w:val="00022015"/>
    <w:rsid w:val="000224DF"/>
    <w:rsid w:val="000234A7"/>
    <w:rsid w:val="00024BFE"/>
    <w:rsid w:val="000325A2"/>
    <w:rsid w:val="000328BD"/>
    <w:rsid w:val="00035E0F"/>
    <w:rsid w:val="000366B2"/>
    <w:rsid w:val="00037133"/>
    <w:rsid w:val="0004022F"/>
    <w:rsid w:val="00044A7D"/>
    <w:rsid w:val="000454C3"/>
    <w:rsid w:val="000454DB"/>
    <w:rsid w:val="00045A17"/>
    <w:rsid w:val="000478C4"/>
    <w:rsid w:val="00052EC3"/>
    <w:rsid w:val="00055A9C"/>
    <w:rsid w:val="00056790"/>
    <w:rsid w:val="00056CCB"/>
    <w:rsid w:val="00057544"/>
    <w:rsid w:val="0006213E"/>
    <w:rsid w:val="0006495B"/>
    <w:rsid w:val="00066A85"/>
    <w:rsid w:val="00066BBA"/>
    <w:rsid w:val="00075FEB"/>
    <w:rsid w:val="00086A4A"/>
    <w:rsid w:val="00091C1C"/>
    <w:rsid w:val="00094069"/>
    <w:rsid w:val="000A0E27"/>
    <w:rsid w:val="000A2460"/>
    <w:rsid w:val="000A74FF"/>
    <w:rsid w:val="000B6823"/>
    <w:rsid w:val="000B6DD1"/>
    <w:rsid w:val="000C4750"/>
    <w:rsid w:val="000D0930"/>
    <w:rsid w:val="000D2BF8"/>
    <w:rsid w:val="000D659E"/>
    <w:rsid w:val="000D7D72"/>
    <w:rsid w:val="000E079E"/>
    <w:rsid w:val="000E4D08"/>
    <w:rsid w:val="000E4F2B"/>
    <w:rsid w:val="000E62F8"/>
    <w:rsid w:val="000F0ACD"/>
    <w:rsid w:val="000F3F28"/>
    <w:rsid w:val="000F72F3"/>
    <w:rsid w:val="000F7465"/>
    <w:rsid w:val="00100E12"/>
    <w:rsid w:val="00101B93"/>
    <w:rsid w:val="00105A8B"/>
    <w:rsid w:val="00105C9B"/>
    <w:rsid w:val="001061E4"/>
    <w:rsid w:val="001065E1"/>
    <w:rsid w:val="00111B72"/>
    <w:rsid w:val="00113BCC"/>
    <w:rsid w:val="00120D69"/>
    <w:rsid w:val="00122539"/>
    <w:rsid w:val="001273A2"/>
    <w:rsid w:val="00132023"/>
    <w:rsid w:val="0013421E"/>
    <w:rsid w:val="001377DD"/>
    <w:rsid w:val="00137F94"/>
    <w:rsid w:val="0014083D"/>
    <w:rsid w:val="0014170F"/>
    <w:rsid w:val="001424BB"/>
    <w:rsid w:val="0014603A"/>
    <w:rsid w:val="0014680B"/>
    <w:rsid w:val="0014722B"/>
    <w:rsid w:val="0015024C"/>
    <w:rsid w:val="001524DF"/>
    <w:rsid w:val="00153B18"/>
    <w:rsid w:val="00154230"/>
    <w:rsid w:val="00154AE3"/>
    <w:rsid w:val="00156E83"/>
    <w:rsid w:val="0016052F"/>
    <w:rsid w:val="00160FB1"/>
    <w:rsid w:val="00163FC0"/>
    <w:rsid w:val="00166C05"/>
    <w:rsid w:val="001676EB"/>
    <w:rsid w:val="001678B8"/>
    <w:rsid w:val="00170A1C"/>
    <w:rsid w:val="00172916"/>
    <w:rsid w:val="001742E8"/>
    <w:rsid w:val="001759A6"/>
    <w:rsid w:val="00176EE0"/>
    <w:rsid w:val="001835C3"/>
    <w:rsid w:val="0018361F"/>
    <w:rsid w:val="00183A9F"/>
    <w:rsid w:val="00186B76"/>
    <w:rsid w:val="001914D8"/>
    <w:rsid w:val="00191F1A"/>
    <w:rsid w:val="00193BB4"/>
    <w:rsid w:val="00195C66"/>
    <w:rsid w:val="00196B58"/>
    <w:rsid w:val="001A18AE"/>
    <w:rsid w:val="001A28A3"/>
    <w:rsid w:val="001A5608"/>
    <w:rsid w:val="001B0457"/>
    <w:rsid w:val="001B2B9E"/>
    <w:rsid w:val="001C043F"/>
    <w:rsid w:val="001C3103"/>
    <w:rsid w:val="001C3946"/>
    <w:rsid w:val="001C62AD"/>
    <w:rsid w:val="001C6DC6"/>
    <w:rsid w:val="001D21F3"/>
    <w:rsid w:val="001D2A76"/>
    <w:rsid w:val="001D38A9"/>
    <w:rsid w:val="001D3B3A"/>
    <w:rsid w:val="001D6489"/>
    <w:rsid w:val="001E05E7"/>
    <w:rsid w:val="001E1E4B"/>
    <w:rsid w:val="001E20EE"/>
    <w:rsid w:val="001E37D9"/>
    <w:rsid w:val="001E4347"/>
    <w:rsid w:val="001E51E2"/>
    <w:rsid w:val="001E5B64"/>
    <w:rsid w:val="001E76F9"/>
    <w:rsid w:val="001F213D"/>
    <w:rsid w:val="001F75D9"/>
    <w:rsid w:val="001F76BA"/>
    <w:rsid w:val="002001A8"/>
    <w:rsid w:val="00203B50"/>
    <w:rsid w:val="002040B7"/>
    <w:rsid w:val="00215AA1"/>
    <w:rsid w:val="00216A6B"/>
    <w:rsid w:val="00223859"/>
    <w:rsid w:val="002267FB"/>
    <w:rsid w:val="00233756"/>
    <w:rsid w:val="0023415A"/>
    <w:rsid w:val="00240A17"/>
    <w:rsid w:val="0024117D"/>
    <w:rsid w:val="00241458"/>
    <w:rsid w:val="0024305D"/>
    <w:rsid w:val="00245FC9"/>
    <w:rsid w:val="00251645"/>
    <w:rsid w:val="00252C43"/>
    <w:rsid w:val="00253148"/>
    <w:rsid w:val="00254155"/>
    <w:rsid w:val="002544B0"/>
    <w:rsid w:val="0026311A"/>
    <w:rsid w:val="002633D2"/>
    <w:rsid w:val="002707DB"/>
    <w:rsid w:val="002717EE"/>
    <w:rsid w:val="00275040"/>
    <w:rsid w:val="002752F6"/>
    <w:rsid w:val="002757A2"/>
    <w:rsid w:val="00283BAF"/>
    <w:rsid w:val="0029135D"/>
    <w:rsid w:val="00292359"/>
    <w:rsid w:val="00292CE7"/>
    <w:rsid w:val="002942B0"/>
    <w:rsid w:val="002942BA"/>
    <w:rsid w:val="00294B19"/>
    <w:rsid w:val="00295BE2"/>
    <w:rsid w:val="00295C8D"/>
    <w:rsid w:val="00296B98"/>
    <w:rsid w:val="00297B92"/>
    <w:rsid w:val="002A3606"/>
    <w:rsid w:val="002A377C"/>
    <w:rsid w:val="002A3B99"/>
    <w:rsid w:val="002A5085"/>
    <w:rsid w:val="002B05CD"/>
    <w:rsid w:val="002B1422"/>
    <w:rsid w:val="002B2139"/>
    <w:rsid w:val="002B34A2"/>
    <w:rsid w:val="002B3697"/>
    <w:rsid w:val="002B4EE8"/>
    <w:rsid w:val="002B69FB"/>
    <w:rsid w:val="002C453F"/>
    <w:rsid w:val="002C4757"/>
    <w:rsid w:val="002C6582"/>
    <w:rsid w:val="002C6687"/>
    <w:rsid w:val="002D104F"/>
    <w:rsid w:val="002D2C2F"/>
    <w:rsid w:val="002D3D50"/>
    <w:rsid w:val="002D4F1A"/>
    <w:rsid w:val="002E05C6"/>
    <w:rsid w:val="002E111E"/>
    <w:rsid w:val="002E344A"/>
    <w:rsid w:val="002E434A"/>
    <w:rsid w:val="002E70D5"/>
    <w:rsid w:val="002F08D9"/>
    <w:rsid w:val="002F2D7E"/>
    <w:rsid w:val="002F597B"/>
    <w:rsid w:val="00301AF6"/>
    <w:rsid w:val="00307FB3"/>
    <w:rsid w:val="00312CF3"/>
    <w:rsid w:val="00322F40"/>
    <w:rsid w:val="00323BE9"/>
    <w:rsid w:val="00324C40"/>
    <w:rsid w:val="00330E4A"/>
    <w:rsid w:val="00332043"/>
    <w:rsid w:val="003376B6"/>
    <w:rsid w:val="003438EE"/>
    <w:rsid w:val="0034480A"/>
    <w:rsid w:val="00344894"/>
    <w:rsid w:val="00350EB7"/>
    <w:rsid w:val="0035696A"/>
    <w:rsid w:val="003578FF"/>
    <w:rsid w:val="0036203F"/>
    <w:rsid w:val="00362E7B"/>
    <w:rsid w:val="003707EA"/>
    <w:rsid w:val="0037109C"/>
    <w:rsid w:val="00371542"/>
    <w:rsid w:val="003761A0"/>
    <w:rsid w:val="00381850"/>
    <w:rsid w:val="00381E57"/>
    <w:rsid w:val="00382FE1"/>
    <w:rsid w:val="00384277"/>
    <w:rsid w:val="0038469D"/>
    <w:rsid w:val="00385D80"/>
    <w:rsid w:val="00386EEF"/>
    <w:rsid w:val="003873DE"/>
    <w:rsid w:val="00387696"/>
    <w:rsid w:val="00390072"/>
    <w:rsid w:val="003900D4"/>
    <w:rsid w:val="00397924"/>
    <w:rsid w:val="00397B6C"/>
    <w:rsid w:val="003A0090"/>
    <w:rsid w:val="003A017A"/>
    <w:rsid w:val="003A2049"/>
    <w:rsid w:val="003A31B3"/>
    <w:rsid w:val="003A3E27"/>
    <w:rsid w:val="003A4443"/>
    <w:rsid w:val="003A5414"/>
    <w:rsid w:val="003A6172"/>
    <w:rsid w:val="003B65A7"/>
    <w:rsid w:val="003B709D"/>
    <w:rsid w:val="003B7236"/>
    <w:rsid w:val="003B7991"/>
    <w:rsid w:val="003C4205"/>
    <w:rsid w:val="003D1118"/>
    <w:rsid w:val="003D64A5"/>
    <w:rsid w:val="003D654D"/>
    <w:rsid w:val="003D7F6E"/>
    <w:rsid w:val="003E0836"/>
    <w:rsid w:val="003E1B70"/>
    <w:rsid w:val="003E31BF"/>
    <w:rsid w:val="003E4E82"/>
    <w:rsid w:val="003F0C87"/>
    <w:rsid w:val="003F12B3"/>
    <w:rsid w:val="003F4640"/>
    <w:rsid w:val="003F6E96"/>
    <w:rsid w:val="0040740E"/>
    <w:rsid w:val="00407CEC"/>
    <w:rsid w:val="004112F2"/>
    <w:rsid w:val="00411553"/>
    <w:rsid w:val="0042474E"/>
    <w:rsid w:val="00424D4A"/>
    <w:rsid w:val="00427D4C"/>
    <w:rsid w:val="00436795"/>
    <w:rsid w:val="004375CC"/>
    <w:rsid w:val="00440175"/>
    <w:rsid w:val="00440A66"/>
    <w:rsid w:val="00441F36"/>
    <w:rsid w:val="00446E36"/>
    <w:rsid w:val="00451065"/>
    <w:rsid w:val="004511CA"/>
    <w:rsid w:val="004546B9"/>
    <w:rsid w:val="00456086"/>
    <w:rsid w:val="004565E6"/>
    <w:rsid w:val="00457086"/>
    <w:rsid w:val="004574C5"/>
    <w:rsid w:val="0046056A"/>
    <w:rsid w:val="00460C30"/>
    <w:rsid w:val="0046154B"/>
    <w:rsid w:val="00464260"/>
    <w:rsid w:val="0046735B"/>
    <w:rsid w:val="00467679"/>
    <w:rsid w:val="00467816"/>
    <w:rsid w:val="004735E8"/>
    <w:rsid w:val="004737CE"/>
    <w:rsid w:val="004748B6"/>
    <w:rsid w:val="004802E0"/>
    <w:rsid w:val="004806F7"/>
    <w:rsid w:val="00480CF6"/>
    <w:rsid w:val="00482E20"/>
    <w:rsid w:val="00485EC3"/>
    <w:rsid w:val="00487079"/>
    <w:rsid w:val="00493D41"/>
    <w:rsid w:val="00493E75"/>
    <w:rsid w:val="0049513E"/>
    <w:rsid w:val="004951B4"/>
    <w:rsid w:val="004958D1"/>
    <w:rsid w:val="004A0978"/>
    <w:rsid w:val="004A6EE6"/>
    <w:rsid w:val="004A7257"/>
    <w:rsid w:val="004B07E8"/>
    <w:rsid w:val="004B3455"/>
    <w:rsid w:val="004B48EF"/>
    <w:rsid w:val="004B5037"/>
    <w:rsid w:val="004B56FE"/>
    <w:rsid w:val="004C01A6"/>
    <w:rsid w:val="004C50D9"/>
    <w:rsid w:val="004C5B10"/>
    <w:rsid w:val="004C614A"/>
    <w:rsid w:val="004D1E26"/>
    <w:rsid w:val="004D48BB"/>
    <w:rsid w:val="004E0246"/>
    <w:rsid w:val="004E06E6"/>
    <w:rsid w:val="004E0799"/>
    <w:rsid w:val="004E7AF8"/>
    <w:rsid w:val="004F3EC4"/>
    <w:rsid w:val="004F7DCB"/>
    <w:rsid w:val="0050190D"/>
    <w:rsid w:val="005061BB"/>
    <w:rsid w:val="00506C0F"/>
    <w:rsid w:val="005071E1"/>
    <w:rsid w:val="005102D2"/>
    <w:rsid w:val="00510440"/>
    <w:rsid w:val="00511BD9"/>
    <w:rsid w:val="00511F1C"/>
    <w:rsid w:val="00515663"/>
    <w:rsid w:val="00522689"/>
    <w:rsid w:val="0052374A"/>
    <w:rsid w:val="00527D66"/>
    <w:rsid w:val="00531B7E"/>
    <w:rsid w:val="005323F7"/>
    <w:rsid w:val="005328C5"/>
    <w:rsid w:val="00532E34"/>
    <w:rsid w:val="00535DC9"/>
    <w:rsid w:val="00540E26"/>
    <w:rsid w:val="0054247E"/>
    <w:rsid w:val="005426EC"/>
    <w:rsid w:val="005445EE"/>
    <w:rsid w:val="0054508A"/>
    <w:rsid w:val="00547B8A"/>
    <w:rsid w:val="00555500"/>
    <w:rsid w:val="00555BE3"/>
    <w:rsid w:val="005565BA"/>
    <w:rsid w:val="00556D4D"/>
    <w:rsid w:val="0056070D"/>
    <w:rsid w:val="00563AD3"/>
    <w:rsid w:val="00563DF1"/>
    <w:rsid w:val="0056582D"/>
    <w:rsid w:val="00565A25"/>
    <w:rsid w:val="00571B55"/>
    <w:rsid w:val="00574CE0"/>
    <w:rsid w:val="00574D26"/>
    <w:rsid w:val="00575349"/>
    <w:rsid w:val="00575707"/>
    <w:rsid w:val="00575A08"/>
    <w:rsid w:val="00577462"/>
    <w:rsid w:val="00580CE4"/>
    <w:rsid w:val="00582563"/>
    <w:rsid w:val="00584CC9"/>
    <w:rsid w:val="005851F9"/>
    <w:rsid w:val="005875A3"/>
    <w:rsid w:val="0059103A"/>
    <w:rsid w:val="005910E2"/>
    <w:rsid w:val="00592A00"/>
    <w:rsid w:val="00595610"/>
    <w:rsid w:val="005A13DB"/>
    <w:rsid w:val="005A2591"/>
    <w:rsid w:val="005A33EE"/>
    <w:rsid w:val="005A44C8"/>
    <w:rsid w:val="005A71E1"/>
    <w:rsid w:val="005A7AD0"/>
    <w:rsid w:val="005A7FCF"/>
    <w:rsid w:val="005B3E5F"/>
    <w:rsid w:val="005B6D36"/>
    <w:rsid w:val="005C1044"/>
    <w:rsid w:val="005C5111"/>
    <w:rsid w:val="005C5398"/>
    <w:rsid w:val="005D1887"/>
    <w:rsid w:val="005D1D8F"/>
    <w:rsid w:val="005D32BB"/>
    <w:rsid w:val="005D43D7"/>
    <w:rsid w:val="005E2276"/>
    <w:rsid w:val="005E65E3"/>
    <w:rsid w:val="005F1BF4"/>
    <w:rsid w:val="00600BEC"/>
    <w:rsid w:val="00611B11"/>
    <w:rsid w:val="00612560"/>
    <w:rsid w:val="0061290F"/>
    <w:rsid w:val="00614D7A"/>
    <w:rsid w:val="00615423"/>
    <w:rsid w:val="006174E6"/>
    <w:rsid w:val="00617FC4"/>
    <w:rsid w:val="006247F0"/>
    <w:rsid w:val="0062559B"/>
    <w:rsid w:val="00627DEB"/>
    <w:rsid w:val="00630CFD"/>
    <w:rsid w:val="0063323E"/>
    <w:rsid w:val="00634587"/>
    <w:rsid w:val="00634604"/>
    <w:rsid w:val="00635DE4"/>
    <w:rsid w:val="00637C80"/>
    <w:rsid w:val="0064584D"/>
    <w:rsid w:val="006462EC"/>
    <w:rsid w:val="00654FF0"/>
    <w:rsid w:val="00655BDF"/>
    <w:rsid w:val="00656AFF"/>
    <w:rsid w:val="006571DB"/>
    <w:rsid w:val="006577E3"/>
    <w:rsid w:val="00662B8F"/>
    <w:rsid w:val="00663E62"/>
    <w:rsid w:val="00666303"/>
    <w:rsid w:val="00667D5F"/>
    <w:rsid w:val="00673EA6"/>
    <w:rsid w:val="00674726"/>
    <w:rsid w:val="00676BB5"/>
    <w:rsid w:val="00680290"/>
    <w:rsid w:val="00681BB0"/>
    <w:rsid w:val="00682A0C"/>
    <w:rsid w:val="0068759F"/>
    <w:rsid w:val="00687F43"/>
    <w:rsid w:val="006903F3"/>
    <w:rsid w:val="00692265"/>
    <w:rsid w:val="006946B3"/>
    <w:rsid w:val="0069705D"/>
    <w:rsid w:val="006A4176"/>
    <w:rsid w:val="006A4B6E"/>
    <w:rsid w:val="006A7EC2"/>
    <w:rsid w:val="006B45C9"/>
    <w:rsid w:val="006B5BE5"/>
    <w:rsid w:val="006B66A1"/>
    <w:rsid w:val="006B697F"/>
    <w:rsid w:val="006C0387"/>
    <w:rsid w:val="006C0D48"/>
    <w:rsid w:val="006C3ED7"/>
    <w:rsid w:val="006D12E7"/>
    <w:rsid w:val="006E0FCD"/>
    <w:rsid w:val="006E3218"/>
    <w:rsid w:val="006E3972"/>
    <w:rsid w:val="006E49B9"/>
    <w:rsid w:val="006E5618"/>
    <w:rsid w:val="006E57A2"/>
    <w:rsid w:val="006E692B"/>
    <w:rsid w:val="006E7E97"/>
    <w:rsid w:val="006F57C7"/>
    <w:rsid w:val="006F76F9"/>
    <w:rsid w:val="006F7B5F"/>
    <w:rsid w:val="0070157E"/>
    <w:rsid w:val="00702664"/>
    <w:rsid w:val="00704919"/>
    <w:rsid w:val="00705813"/>
    <w:rsid w:val="00710530"/>
    <w:rsid w:val="00712175"/>
    <w:rsid w:val="00714FD6"/>
    <w:rsid w:val="00715E11"/>
    <w:rsid w:val="007227C7"/>
    <w:rsid w:val="00727065"/>
    <w:rsid w:val="00732439"/>
    <w:rsid w:val="007405D4"/>
    <w:rsid w:val="00745AC0"/>
    <w:rsid w:val="0075233E"/>
    <w:rsid w:val="00756602"/>
    <w:rsid w:val="00761963"/>
    <w:rsid w:val="0076616B"/>
    <w:rsid w:val="007710A6"/>
    <w:rsid w:val="00771300"/>
    <w:rsid w:val="00773BA3"/>
    <w:rsid w:val="00776849"/>
    <w:rsid w:val="00780F74"/>
    <w:rsid w:val="007826A5"/>
    <w:rsid w:val="00787808"/>
    <w:rsid w:val="00790FFA"/>
    <w:rsid w:val="0079273A"/>
    <w:rsid w:val="0079712C"/>
    <w:rsid w:val="007A1471"/>
    <w:rsid w:val="007A776F"/>
    <w:rsid w:val="007B2070"/>
    <w:rsid w:val="007B33CC"/>
    <w:rsid w:val="007B4068"/>
    <w:rsid w:val="007B49E6"/>
    <w:rsid w:val="007B60FD"/>
    <w:rsid w:val="007C2ACD"/>
    <w:rsid w:val="007C6716"/>
    <w:rsid w:val="007D621C"/>
    <w:rsid w:val="007D635F"/>
    <w:rsid w:val="007E2528"/>
    <w:rsid w:val="007F1B4B"/>
    <w:rsid w:val="007F4073"/>
    <w:rsid w:val="008006A8"/>
    <w:rsid w:val="008017D1"/>
    <w:rsid w:val="00801A20"/>
    <w:rsid w:val="00801C7C"/>
    <w:rsid w:val="00801D90"/>
    <w:rsid w:val="00804B38"/>
    <w:rsid w:val="00812369"/>
    <w:rsid w:val="00814165"/>
    <w:rsid w:val="0081417F"/>
    <w:rsid w:val="00814270"/>
    <w:rsid w:val="00817F40"/>
    <w:rsid w:val="008263C1"/>
    <w:rsid w:val="00826FB9"/>
    <w:rsid w:val="0083174D"/>
    <w:rsid w:val="0083191D"/>
    <w:rsid w:val="00832B63"/>
    <w:rsid w:val="00835A48"/>
    <w:rsid w:val="00840093"/>
    <w:rsid w:val="00843E86"/>
    <w:rsid w:val="00846519"/>
    <w:rsid w:val="0085204C"/>
    <w:rsid w:val="00855D17"/>
    <w:rsid w:val="00855D8B"/>
    <w:rsid w:val="00863724"/>
    <w:rsid w:val="00864FBF"/>
    <w:rsid w:val="00871AF3"/>
    <w:rsid w:val="008720B3"/>
    <w:rsid w:val="00877AFE"/>
    <w:rsid w:val="00877DCC"/>
    <w:rsid w:val="0088226F"/>
    <w:rsid w:val="00883A0E"/>
    <w:rsid w:val="00884EBA"/>
    <w:rsid w:val="00885A13"/>
    <w:rsid w:val="0088746B"/>
    <w:rsid w:val="0088763E"/>
    <w:rsid w:val="008909E7"/>
    <w:rsid w:val="008942B7"/>
    <w:rsid w:val="008A1A9F"/>
    <w:rsid w:val="008A600C"/>
    <w:rsid w:val="008A6B0C"/>
    <w:rsid w:val="008A7B26"/>
    <w:rsid w:val="008A7B7B"/>
    <w:rsid w:val="008B11C0"/>
    <w:rsid w:val="008B44EA"/>
    <w:rsid w:val="008B742C"/>
    <w:rsid w:val="008C3382"/>
    <w:rsid w:val="008C361B"/>
    <w:rsid w:val="008C4022"/>
    <w:rsid w:val="008C4CD2"/>
    <w:rsid w:val="008D00FD"/>
    <w:rsid w:val="008D171B"/>
    <w:rsid w:val="008D35B0"/>
    <w:rsid w:val="008D6617"/>
    <w:rsid w:val="008E098F"/>
    <w:rsid w:val="008E0D68"/>
    <w:rsid w:val="008E5089"/>
    <w:rsid w:val="008E6BDE"/>
    <w:rsid w:val="008F168C"/>
    <w:rsid w:val="008F2CB7"/>
    <w:rsid w:val="008F2DB1"/>
    <w:rsid w:val="008F2EE6"/>
    <w:rsid w:val="008F550A"/>
    <w:rsid w:val="008F6F18"/>
    <w:rsid w:val="008F7D0C"/>
    <w:rsid w:val="00906102"/>
    <w:rsid w:val="009064D8"/>
    <w:rsid w:val="009064E8"/>
    <w:rsid w:val="00907793"/>
    <w:rsid w:val="009125A4"/>
    <w:rsid w:val="009128DC"/>
    <w:rsid w:val="0091298F"/>
    <w:rsid w:val="009171EC"/>
    <w:rsid w:val="00917AA1"/>
    <w:rsid w:val="009212A8"/>
    <w:rsid w:val="00925FFE"/>
    <w:rsid w:val="00933779"/>
    <w:rsid w:val="00934900"/>
    <w:rsid w:val="0093497E"/>
    <w:rsid w:val="00935A5D"/>
    <w:rsid w:val="00936342"/>
    <w:rsid w:val="00936765"/>
    <w:rsid w:val="00942E3C"/>
    <w:rsid w:val="009457C0"/>
    <w:rsid w:val="00945CCC"/>
    <w:rsid w:val="009512AB"/>
    <w:rsid w:val="0095587E"/>
    <w:rsid w:val="00963603"/>
    <w:rsid w:val="00964550"/>
    <w:rsid w:val="00965146"/>
    <w:rsid w:val="00971CD8"/>
    <w:rsid w:val="00972691"/>
    <w:rsid w:val="009757DA"/>
    <w:rsid w:val="00975E48"/>
    <w:rsid w:val="009773CF"/>
    <w:rsid w:val="009800D4"/>
    <w:rsid w:val="0098246C"/>
    <w:rsid w:val="0098342A"/>
    <w:rsid w:val="00983439"/>
    <w:rsid w:val="00983E44"/>
    <w:rsid w:val="00985BC2"/>
    <w:rsid w:val="00986F8D"/>
    <w:rsid w:val="00992047"/>
    <w:rsid w:val="009A2535"/>
    <w:rsid w:val="009A5154"/>
    <w:rsid w:val="009B1E82"/>
    <w:rsid w:val="009B316B"/>
    <w:rsid w:val="009B34A9"/>
    <w:rsid w:val="009B5F22"/>
    <w:rsid w:val="009B6645"/>
    <w:rsid w:val="009C49AF"/>
    <w:rsid w:val="009C52A0"/>
    <w:rsid w:val="009D2513"/>
    <w:rsid w:val="009E1714"/>
    <w:rsid w:val="009F02DB"/>
    <w:rsid w:val="009F1965"/>
    <w:rsid w:val="009F651B"/>
    <w:rsid w:val="00A0722F"/>
    <w:rsid w:val="00A10171"/>
    <w:rsid w:val="00A1230B"/>
    <w:rsid w:val="00A124C6"/>
    <w:rsid w:val="00A12E9F"/>
    <w:rsid w:val="00A21C20"/>
    <w:rsid w:val="00A234BB"/>
    <w:rsid w:val="00A250E5"/>
    <w:rsid w:val="00A25C6E"/>
    <w:rsid w:val="00A27297"/>
    <w:rsid w:val="00A27EA3"/>
    <w:rsid w:val="00A30271"/>
    <w:rsid w:val="00A308A3"/>
    <w:rsid w:val="00A328CC"/>
    <w:rsid w:val="00A36FE6"/>
    <w:rsid w:val="00A4175D"/>
    <w:rsid w:val="00A42CF7"/>
    <w:rsid w:val="00A43A03"/>
    <w:rsid w:val="00A53E1D"/>
    <w:rsid w:val="00A55ED3"/>
    <w:rsid w:val="00A622FA"/>
    <w:rsid w:val="00A62C3C"/>
    <w:rsid w:val="00A63F7E"/>
    <w:rsid w:val="00A645A7"/>
    <w:rsid w:val="00A658BD"/>
    <w:rsid w:val="00A65FA6"/>
    <w:rsid w:val="00A66919"/>
    <w:rsid w:val="00A72381"/>
    <w:rsid w:val="00A73898"/>
    <w:rsid w:val="00A82549"/>
    <w:rsid w:val="00A84C97"/>
    <w:rsid w:val="00A85580"/>
    <w:rsid w:val="00A906D5"/>
    <w:rsid w:val="00A906F2"/>
    <w:rsid w:val="00A91A83"/>
    <w:rsid w:val="00A94DD3"/>
    <w:rsid w:val="00A959D0"/>
    <w:rsid w:val="00A961A7"/>
    <w:rsid w:val="00A96C5C"/>
    <w:rsid w:val="00A9702A"/>
    <w:rsid w:val="00AA21D9"/>
    <w:rsid w:val="00AA4988"/>
    <w:rsid w:val="00AA5C72"/>
    <w:rsid w:val="00AA7F56"/>
    <w:rsid w:val="00AA7FF4"/>
    <w:rsid w:val="00AB282C"/>
    <w:rsid w:val="00AB32DE"/>
    <w:rsid w:val="00AB7BC8"/>
    <w:rsid w:val="00AC2C22"/>
    <w:rsid w:val="00AC2F4E"/>
    <w:rsid w:val="00AC5B11"/>
    <w:rsid w:val="00AC6972"/>
    <w:rsid w:val="00AD00EA"/>
    <w:rsid w:val="00AD574A"/>
    <w:rsid w:val="00AD75F0"/>
    <w:rsid w:val="00AE286F"/>
    <w:rsid w:val="00AE3D24"/>
    <w:rsid w:val="00AE69A7"/>
    <w:rsid w:val="00AF09AC"/>
    <w:rsid w:val="00AF38AA"/>
    <w:rsid w:val="00AF5E0E"/>
    <w:rsid w:val="00AF6245"/>
    <w:rsid w:val="00AF6A0B"/>
    <w:rsid w:val="00AF6A7C"/>
    <w:rsid w:val="00B01E39"/>
    <w:rsid w:val="00B03F14"/>
    <w:rsid w:val="00B05FC0"/>
    <w:rsid w:val="00B240A8"/>
    <w:rsid w:val="00B31753"/>
    <w:rsid w:val="00B36771"/>
    <w:rsid w:val="00B36B11"/>
    <w:rsid w:val="00B37890"/>
    <w:rsid w:val="00B4054A"/>
    <w:rsid w:val="00B447BE"/>
    <w:rsid w:val="00B45049"/>
    <w:rsid w:val="00B45103"/>
    <w:rsid w:val="00B503A8"/>
    <w:rsid w:val="00B55C21"/>
    <w:rsid w:val="00B569EA"/>
    <w:rsid w:val="00B6478D"/>
    <w:rsid w:val="00B72BB9"/>
    <w:rsid w:val="00B756DD"/>
    <w:rsid w:val="00B75BA3"/>
    <w:rsid w:val="00B80E04"/>
    <w:rsid w:val="00B820F7"/>
    <w:rsid w:val="00B82F82"/>
    <w:rsid w:val="00B860A6"/>
    <w:rsid w:val="00B86385"/>
    <w:rsid w:val="00B87747"/>
    <w:rsid w:val="00B9048A"/>
    <w:rsid w:val="00B90ED6"/>
    <w:rsid w:val="00B97772"/>
    <w:rsid w:val="00BA015E"/>
    <w:rsid w:val="00BA06F4"/>
    <w:rsid w:val="00BA1AE0"/>
    <w:rsid w:val="00BA4567"/>
    <w:rsid w:val="00BA4612"/>
    <w:rsid w:val="00BA4D34"/>
    <w:rsid w:val="00BA7CA0"/>
    <w:rsid w:val="00BB175F"/>
    <w:rsid w:val="00BB2500"/>
    <w:rsid w:val="00BB4344"/>
    <w:rsid w:val="00BB467C"/>
    <w:rsid w:val="00BB46BB"/>
    <w:rsid w:val="00BC4E9E"/>
    <w:rsid w:val="00BC6D3F"/>
    <w:rsid w:val="00BD1D83"/>
    <w:rsid w:val="00BD2AC5"/>
    <w:rsid w:val="00BD568A"/>
    <w:rsid w:val="00BD73BB"/>
    <w:rsid w:val="00BE09B5"/>
    <w:rsid w:val="00BE0E31"/>
    <w:rsid w:val="00BE11CA"/>
    <w:rsid w:val="00BE2DB3"/>
    <w:rsid w:val="00BE344B"/>
    <w:rsid w:val="00BE4AB2"/>
    <w:rsid w:val="00BF3512"/>
    <w:rsid w:val="00BF4E15"/>
    <w:rsid w:val="00BF56A9"/>
    <w:rsid w:val="00C00AE7"/>
    <w:rsid w:val="00C0157A"/>
    <w:rsid w:val="00C01895"/>
    <w:rsid w:val="00C0463E"/>
    <w:rsid w:val="00C04E3F"/>
    <w:rsid w:val="00C06CB9"/>
    <w:rsid w:val="00C06F40"/>
    <w:rsid w:val="00C105A6"/>
    <w:rsid w:val="00C12E06"/>
    <w:rsid w:val="00C1487A"/>
    <w:rsid w:val="00C1760F"/>
    <w:rsid w:val="00C176B3"/>
    <w:rsid w:val="00C22E21"/>
    <w:rsid w:val="00C249ED"/>
    <w:rsid w:val="00C300C7"/>
    <w:rsid w:val="00C31609"/>
    <w:rsid w:val="00C35CBD"/>
    <w:rsid w:val="00C367F6"/>
    <w:rsid w:val="00C36ECB"/>
    <w:rsid w:val="00C36F10"/>
    <w:rsid w:val="00C3764D"/>
    <w:rsid w:val="00C40481"/>
    <w:rsid w:val="00C41CB8"/>
    <w:rsid w:val="00C46766"/>
    <w:rsid w:val="00C553E7"/>
    <w:rsid w:val="00C56C3C"/>
    <w:rsid w:val="00C57276"/>
    <w:rsid w:val="00C60653"/>
    <w:rsid w:val="00C6162F"/>
    <w:rsid w:val="00C6164B"/>
    <w:rsid w:val="00C64BAB"/>
    <w:rsid w:val="00C65A8D"/>
    <w:rsid w:val="00C672C6"/>
    <w:rsid w:val="00C71403"/>
    <w:rsid w:val="00C741F3"/>
    <w:rsid w:val="00C7595D"/>
    <w:rsid w:val="00C762B3"/>
    <w:rsid w:val="00C80A14"/>
    <w:rsid w:val="00C81AE6"/>
    <w:rsid w:val="00C81F94"/>
    <w:rsid w:val="00C838D9"/>
    <w:rsid w:val="00C9142A"/>
    <w:rsid w:val="00C92080"/>
    <w:rsid w:val="00C94832"/>
    <w:rsid w:val="00C94D3C"/>
    <w:rsid w:val="00C95D4A"/>
    <w:rsid w:val="00CA04B5"/>
    <w:rsid w:val="00CA1809"/>
    <w:rsid w:val="00CA200B"/>
    <w:rsid w:val="00CA296F"/>
    <w:rsid w:val="00CA3130"/>
    <w:rsid w:val="00CA6D77"/>
    <w:rsid w:val="00CB0D32"/>
    <w:rsid w:val="00CB1F89"/>
    <w:rsid w:val="00CB4541"/>
    <w:rsid w:val="00CB539B"/>
    <w:rsid w:val="00CB693C"/>
    <w:rsid w:val="00CC2B19"/>
    <w:rsid w:val="00CC5196"/>
    <w:rsid w:val="00CC529E"/>
    <w:rsid w:val="00CC622D"/>
    <w:rsid w:val="00CC6533"/>
    <w:rsid w:val="00CC6643"/>
    <w:rsid w:val="00CC7A37"/>
    <w:rsid w:val="00CD1566"/>
    <w:rsid w:val="00CD2568"/>
    <w:rsid w:val="00CD37F5"/>
    <w:rsid w:val="00CD565F"/>
    <w:rsid w:val="00CD572A"/>
    <w:rsid w:val="00CD790D"/>
    <w:rsid w:val="00CE12B7"/>
    <w:rsid w:val="00CE1BEE"/>
    <w:rsid w:val="00CE29A5"/>
    <w:rsid w:val="00CE5BC5"/>
    <w:rsid w:val="00CE7459"/>
    <w:rsid w:val="00CF09AD"/>
    <w:rsid w:val="00CF1DE5"/>
    <w:rsid w:val="00CF31E5"/>
    <w:rsid w:val="00CF61E2"/>
    <w:rsid w:val="00D00BAE"/>
    <w:rsid w:val="00D00E3F"/>
    <w:rsid w:val="00D0111B"/>
    <w:rsid w:val="00D034ED"/>
    <w:rsid w:val="00D06BBF"/>
    <w:rsid w:val="00D07D73"/>
    <w:rsid w:val="00D11020"/>
    <w:rsid w:val="00D156F6"/>
    <w:rsid w:val="00D1620B"/>
    <w:rsid w:val="00D22394"/>
    <w:rsid w:val="00D23AC4"/>
    <w:rsid w:val="00D25590"/>
    <w:rsid w:val="00D27741"/>
    <w:rsid w:val="00D3281D"/>
    <w:rsid w:val="00D33300"/>
    <w:rsid w:val="00D353AA"/>
    <w:rsid w:val="00D3679E"/>
    <w:rsid w:val="00D426E0"/>
    <w:rsid w:val="00D4511C"/>
    <w:rsid w:val="00D47752"/>
    <w:rsid w:val="00D50789"/>
    <w:rsid w:val="00D50C32"/>
    <w:rsid w:val="00D51E4F"/>
    <w:rsid w:val="00D549CB"/>
    <w:rsid w:val="00D57520"/>
    <w:rsid w:val="00D60079"/>
    <w:rsid w:val="00D66DAD"/>
    <w:rsid w:val="00D77298"/>
    <w:rsid w:val="00D7776B"/>
    <w:rsid w:val="00D80F23"/>
    <w:rsid w:val="00D870CC"/>
    <w:rsid w:val="00D87DB2"/>
    <w:rsid w:val="00D95A40"/>
    <w:rsid w:val="00D96ADB"/>
    <w:rsid w:val="00DA36CE"/>
    <w:rsid w:val="00DB51E7"/>
    <w:rsid w:val="00DC40BC"/>
    <w:rsid w:val="00DC4DE8"/>
    <w:rsid w:val="00DD45A3"/>
    <w:rsid w:val="00DE0011"/>
    <w:rsid w:val="00DE0E80"/>
    <w:rsid w:val="00DE3C3F"/>
    <w:rsid w:val="00DE4EEF"/>
    <w:rsid w:val="00DE683B"/>
    <w:rsid w:val="00DF063B"/>
    <w:rsid w:val="00DF213E"/>
    <w:rsid w:val="00DF261C"/>
    <w:rsid w:val="00DF30E3"/>
    <w:rsid w:val="00DF45A9"/>
    <w:rsid w:val="00DF4FCA"/>
    <w:rsid w:val="00DF7C52"/>
    <w:rsid w:val="00E067CE"/>
    <w:rsid w:val="00E07C39"/>
    <w:rsid w:val="00E13E17"/>
    <w:rsid w:val="00E15556"/>
    <w:rsid w:val="00E1565D"/>
    <w:rsid w:val="00E15CDA"/>
    <w:rsid w:val="00E161DE"/>
    <w:rsid w:val="00E2205E"/>
    <w:rsid w:val="00E23CEE"/>
    <w:rsid w:val="00E24DA6"/>
    <w:rsid w:val="00E24E81"/>
    <w:rsid w:val="00E27EB3"/>
    <w:rsid w:val="00E324A6"/>
    <w:rsid w:val="00E326C1"/>
    <w:rsid w:val="00E35EEF"/>
    <w:rsid w:val="00E378EC"/>
    <w:rsid w:val="00E40687"/>
    <w:rsid w:val="00E41863"/>
    <w:rsid w:val="00E43C17"/>
    <w:rsid w:val="00E46CEF"/>
    <w:rsid w:val="00E470AB"/>
    <w:rsid w:val="00E502A5"/>
    <w:rsid w:val="00E55372"/>
    <w:rsid w:val="00E573CD"/>
    <w:rsid w:val="00E62E2B"/>
    <w:rsid w:val="00E65F45"/>
    <w:rsid w:val="00E6610E"/>
    <w:rsid w:val="00E672A0"/>
    <w:rsid w:val="00E739B6"/>
    <w:rsid w:val="00E81E0C"/>
    <w:rsid w:val="00E8204E"/>
    <w:rsid w:val="00E826FD"/>
    <w:rsid w:val="00E8308B"/>
    <w:rsid w:val="00E83FCB"/>
    <w:rsid w:val="00E856B9"/>
    <w:rsid w:val="00E85BBD"/>
    <w:rsid w:val="00E8650C"/>
    <w:rsid w:val="00E8652E"/>
    <w:rsid w:val="00E86A3F"/>
    <w:rsid w:val="00E91F9D"/>
    <w:rsid w:val="00E92E97"/>
    <w:rsid w:val="00EA5E96"/>
    <w:rsid w:val="00EA7C82"/>
    <w:rsid w:val="00EB3CB7"/>
    <w:rsid w:val="00EB4B50"/>
    <w:rsid w:val="00EB4E5E"/>
    <w:rsid w:val="00EC138A"/>
    <w:rsid w:val="00EC14DA"/>
    <w:rsid w:val="00EC7A7D"/>
    <w:rsid w:val="00ED0064"/>
    <w:rsid w:val="00ED28B5"/>
    <w:rsid w:val="00ED3311"/>
    <w:rsid w:val="00ED459E"/>
    <w:rsid w:val="00ED6090"/>
    <w:rsid w:val="00EE1E17"/>
    <w:rsid w:val="00EE41B5"/>
    <w:rsid w:val="00EE44A0"/>
    <w:rsid w:val="00EE5CAA"/>
    <w:rsid w:val="00EE660E"/>
    <w:rsid w:val="00EE72AD"/>
    <w:rsid w:val="00EF00CD"/>
    <w:rsid w:val="00EF04A9"/>
    <w:rsid w:val="00EF47AE"/>
    <w:rsid w:val="00EF5489"/>
    <w:rsid w:val="00F010F0"/>
    <w:rsid w:val="00F15694"/>
    <w:rsid w:val="00F17002"/>
    <w:rsid w:val="00F21C9B"/>
    <w:rsid w:val="00F222FE"/>
    <w:rsid w:val="00F25309"/>
    <w:rsid w:val="00F265C7"/>
    <w:rsid w:val="00F27C56"/>
    <w:rsid w:val="00F33643"/>
    <w:rsid w:val="00F33C78"/>
    <w:rsid w:val="00F404D6"/>
    <w:rsid w:val="00F50B9D"/>
    <w:rsid w:val="00F5351D"/>
    <w:rsid w:val="00F54AD3"/>
    <w:rsid w:val="00F6038B"/>
    <w:rsid w:val="00F60F8F"/>
    <w:rsid w:val="00F653CF"/>
    <w:rsid w:val="00F7078B"/>
    <w:rsid w:val="00F7081F"/>
    <w:rsid w:val="00F70A15"/>
    <w:rsid w:val="00F722DD"/>
    <w:rsid w:val="00F7267F"/>
    <w:rsid w:val="00F73EBA"/>
    <w:rsid w:val="00F75FA8"/>
    <w:rsid w:val="00F77A80"/>
    <w:rsid w:val="00F81B18"/>
    <w:rsid w:val="00F82C65"/>
    <w:rsid w:val="00F83D92"/>
    <w:rsid w:val="00F86684"/>
    <w:rsid w:val="00F920E5"/>
    <w:rsid w:val="00F94E49"/>
    <w:rsid w:val="00F962C9"/>
    <w:rsid w:val="00F967CA"/>
    <w:rsid w:val="00F96B62"/>
    <w:rsid w:val="00FB1701"/>
    <w:rsid w:val="00FC03C5"/>
    <w:rsid w:val="00FC03D3"/>
    <w:rsid w:val="00FC0AD9"/>
    <w:rsid w:val="00FC269F"/>
    <w:rsid w:val="00FC5A2E"/>
    <w:rsid w:val="00FC6068"/>
    <w:rsid w:val="00FC68B2"/>
    <w:rsid w:val="00FC6D87"/>
    <w:rsid w:val="00FC6F1C"/>
    <w:rsid w:val="00FC7D63"/>
    <w:rsid w:val="00FD1F67"/>
    <w:rsid w:val="00FD431C"/>
    <w:rsid w:val="00FD5273"/>
    <w:rsid w:val="00FD7972"/>
    <w:rsid w:val="00FE0E1A"/>
    <w:rsid w:val="00FE3A61"/>
    <w:rsid w:val="00FE4DA9"/>
    <w:rsid w:val="00FF002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B5EB37"/>
  <w15:docId w15:val="{A63C762A-38AC-6F4D-891B-32DA8813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sz w:val="22"/>
        <w:szCs w:val="22"/>
        <w:lang w:val="fr-FR" w:eastAsia="en-GB" w:bidi="en-GB"/>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qFormat="1"/>
    <w:lsdException w:name="footer" w:locked="1" w:semiHidden="1"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cs="Times New Roman"/>
      <w:sz w:val="24"/>
      <w:szCs w:val="24"/>
    </w:rPr>
  </w:style>
  <w:style w:type="paragraph" w:styleId="Titre1">
    <w:name w:val="heading 1"/>
    <w:basedOn w:val="Normal"/>
    <w:next w:val="Corpsdetexte"/>
    <w:link w:val="Titre1Car"/>
    <w:uiPriority w:val="99"/>
    <w:qFormat/>
    <w:pPr>
      <w:jc w:val="center"/>
      <w:outlineLvl w:val="0"/>
    </w:pPr>
    <w:rPr>
      <w:rFonts w:ascii="Arial" w:hAnsi="Arial" w:cs="Simplified Arabic"/>
      <w:b/>
      <w:sz w:val="44"/>
      <w:szCs w:val="20"/>
    </w:rPr>
  </w:style>
  <w:style w:type="paragraph" w:styleId="Titre2">
    <w:name w:val="heading 2"/>
    <w:basedOn w:val="Normal"/>
    <w:next w:val="Corpsdetexte"/>
    <w:link w:val="Titre2Car"/>
    <w:qFormat/>
    <w:pPr>
      <w:jc w:val="center"/>
      <w:outlineLvl w:val="1"/>
    </w:pPr>
    <w:rPr>
      <w:rFonts w:ascii="Arial" w:hAnsi="Arial" w:cs="Simplified Arabic"/>
      <w:b/>
      <w:sz w:val="44"/>
      <w:szCs w:val="20"/>
    </w:rPr>
  </w:style>
  <w:style w:type="paragraph" w:styleId="Titre3">
    <w:name w:val="heading 3"/>
    <w:basedOn w:val="Titre2"/>
    <w:next w:val="Corpsdetexte"/>
    <w:link w:val="Titre3Car"/>
    <w:qFormat/>
    <w:pPr>
      <w:outlineLvl w:val="2"/>
    </w:pPr>
    <w:rPr>
      <w:sz w:val="36"/>
    </w:rPr>
  </w:style>
  <w:style w:type="paragraph" w:styleId="Titre4">
    <w:name w:val="heading 4"/>
    <w:basedOn w:val="Normal"/>
    <w:next w:val="Corpsdetexte"/>
    <w:link w:val="Titre4Car"/>
    <w:uiPriority w:val="99"/>
    <w:qFormat/>
    <w:pPr>
      <w:outlineLvl w:val="3"/>
    </w:pPr>
    <w:rPr>
      <w:rFonts w:cs="Simplified Arabic"/>
      <w:sz w:val="20"/>
      <w:szCs w:val="20"/>
    </w:rPr>
  </w:style>
  <w:style w:type="paragraph" w:styleId="Titre5">
    <w:name w:val="heading 5"/>
    <w:basedOn w:val="Normal"/>
    <w:next w:val="Corpsdetexte"/>
    <w:link w:val="Titre5Car"/>
    <w:uiPriority w:val="99"/>
    <w:qFormat/>
    <w:pPr>
      <w:outlineLvl w:val="4"/>
    </w:pPr>
    <w:rPr>
      <w:rFonts w:cs="Simplified Arabic"/>
      <w:sz w:val="20"/>
      <w:szCs w:val="20"/>
    </w:rPr>
  </w:style>
  <w:style w:type="paragraph" w:styleId="Titre6">
    <w:name w:val="heading 6"/>
    <w:basedOn w:val="Normal"/>
    <w:next w:val="Corpsdetexte"/>
    <w:link w:val="Titre6Car"/>
    <w:uiPriority w:val="99"/>
    <w:qFormat/>
    <w:pPr>
      <w:outlineLvl w:val="5"/>
    </w:pPr>
    <w:rPr>
      <w:rFonts w:cs="Simplified Arabic"/>
      <w:sz w:val="20"/>
      <w:szCs w:val="20"/>
    </w:rPr>
  </w:style>
  <w:style w:type="paragraph" w:styleId="Titre7">
    <w:name w:val="heading 7"/>
    <w:basedOn w:val="Normal"/>
    <w:next w:val="Corpsdetexte"/>
    <w:link w:val="Titre7Car"/>
    <w:uiPriority w:val="99"/>
    <w:qFormat/>
    <w:pPr>
      <w:outlineLvl w:val="6"/>
    </w:pPr>
    <w:rPr>
      <w:rFonts w:cs="Simplified Arabic"/>
      <w:sz w:val="20"/>
      <w:szCs w:val="20"/>
    </w:rPr>
  </w:style>
  <w:style w:type="paragraph" w:styleId="Titre8">
    <w:name w:val="heading 8"/>
    <w:basedOn w:val="Normal"/>
    <w:next w:val="Corpsdetexte"/>
    <w:link w:val="Titre8Car"/>
    <w:uiPriority w:val="99"/>
    <w:qFormat/>
    <w:pPr>
      <w:outlineLvl w:val="7"/>
    </w:pPr>
    <w:rPr>
      <w:rFonts w:cs="Simplified Arabic"/>
      <w:sz w:val="20"/>
      <w:szCs w:val="20"/>
    </w:rPr>
  </w:style>
  <w:style w:type="paragraph" w:styleId="Titre9">
    <w:name w:val="heading 9"/>
    <w:basedOn w:val="Normal"/>
    <w:next w:val="Corpsdetexte"/>
    <w:link w:val="Titre9Car"/>
    <w:uiPriority w:val="99"/>
    <w:qFormat/>
    <w:pPr>
      <w:outlineLvl w:val="8"/>
    </w:pPr>
    <w:rPr>
      <w:rFonts w:cs="Simplified Arabic"/>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Arial" w:hAnsi="Arial"/>
      <w:b/>
      <w:sz w:val="44"/>
      <w:szCs w:val="20"/>
    </w:rPr>
  </w:style>
  <w:style w:type="character" w:customStyle="1" w:styleId="Titre2Car">
    <w:name w:val="Titre 2 Car"/>
    <w:basedOn w:val="Policepardfaut"/>
    <w:link w:val="Titre2"/>
    <w:locked/>
    <w:rPr>
      <w:rFonts w:ascii="Arial" w:hAnsi="Arial"/>
      <w:b/>
      <w:sz w:val="44"/>
      <w:szCs w:val="20"/>
    </w:rPr>
  </w:style>
  <w:style w:type="character" w:customStyle="1" w:styleId="Titre3Car">
    <w:name w:val="Titre 3 Car"/>
    <w:basedOn w:val="Policepardfaut"/>
    <w:link w:val="Titre3"/>
    <w:locked/>
    <w:rPr>
      <w:rFonts w:ascii="Arial" w:hAnsi="Arial"/>
      <w:b/>
      <w:sz w:val="36"/>
      <w:szCs w:val="20"/>
    </w:rPr>
  </w:style>
  <w:style w:type="character" w:customStyle="1" w:styleId="Titre4Car">
    <w:name w:val="Titre 4 Car"/>
    <w:basedOn w:val="Policepardfaut"/>
    <w:link w:val="Titre4"/>
    <w:uiPriority w:val="99"/>
    <w:locked/>
    <w:rPr>
      <w:rFonts w:cs="Times New Roman"/>
    </w:rPr>
  </w:style>
  <w:style w:type="character" w:customStyle="1" w:styleId="Titre5Car">
    <w:name w:val="Titre 5 Car"/>
    <w:basedOn w:val="Policepardfaut"/>
    <w:link w:val="Titre5"/>
    <w:uiPriority w:val="99"/>
    <w:locked/>
    <w:rPr>
      <w:rFonts w:cs="Times New Roman"/>
    </w:rPr>
  </w:style>
  <w:style w:type="character" w:customStyle="1" w:styleId="Titre6Car">
    <w:name w:val="Titre 6 Car"/>
    <w:basedOn w:val="Policepardfaut"/>
    <w:link w:val="Titre6"/>
    <w:uiPriority w:val="99"/>
    <w:locked/>
    <w:rPr>
      <w:rFonts w:cs="Times New Roman"/>
    </w:rPr>
  </w:style>
  <w:style w:type="character" w:customStyle="1" w:styleId="Titre7Car">
    <w:name w:val="Titre 7 Car"/>
    <w:basedOn w:val="Policepardfaut"/>
    <w:link w:val="Titre7"/>
    <w:uiPriority w:val="99"/>
    <w:locked/>
    <w:rPr>
      <w:rFonts w:cs="Times New Roman"/>
    </w:rPr>
  </w:style>
  <w:style w:type="character" w:customStyle="1" w:styleId="Titre8Car">
    <w:name w:val="Titre 8 Car"/>
    <w:basedOn w:val="Policepardfaut"/>
    <w:link w:val="Titre8"/>
    <w:uiPriority w:val="99"/>
    <w:locked/>
    <w:rPr>
      <w:rFonts w:cs="Times New Roman"/>
    </w:rPr>
  </w:style>
  <w:style w:type="character" w:customStyle="1" w:styleId="Titre9Car">
    <w:name w:val="Titre 9 Car"/>
    <w:basedOn w:val="Policepardfaut"/>
    <w:link w:val="Titre9"/>
    <w:uiPriority w:val="99"/>
    <w:locked/>
    <w:rPr>
      <w:rFonts w:cs="Times New Roman"/>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next w:val="NoteContinuation"/>
    <w:link w:val="NotedebasdepageCar"/>
    <w:autoRedefine/>
    <w:uiPriority w:val="99"/>
    <w:pPr>
      <w:keepNext/>
      <w:keepLines/>
      <w:widowControl w:val="0"/>
      <w:spacing w:before="60" w:after="0"/>
      <w:jc w:val="left"/>
    </w:pPr>
    <w:rPr>
      <w:rFonts w:ascii="Arial" w:hAnsi="Arial" w:cs="Arial"/>
      <w:sz w:val="18"/>
      <w:szCs w:val="22"/>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basedOn w:val="Policepardfaut"/>
    <w:link w:val="Notedebasdepage"/>
    <w:uiPriority w:val="99"/>
    <w:locked/>
    <w:rPr>
      <w:rFonts w:ascii="Arial" w:hAnsi="Arial" w:cs="Arial"/>
      <w:sz w:val="18"/>
    </w:rPr>
  </w:style>
  <w:style w:type="character" w:styleId="Appelnotedebasdep">
    <w:name w:val="footnote reference"/>
    <w:basedOn w:val="Policepardfaut"/>
    <w:uiPriority w:val="99"/>
    <w:rPr>
      <w:rFonts w:ascii="Arial" w:eastAsia="SimSun" w:hAnsi="Arial" w:cs="Times New Roman"/>
      <w:sz w:val="18"/>
      <w:vertAlign w:val="superscript"/>
    </w:rPr>
  </w:style>
  <w:style w:type="paragraph" w:styleId="Notedefin">
    <w:name w:val="endnote text"/>
    <w:basedOn w:val="Normal"/>
    <w:next w:val="NoteContinuation"/>
    <w:link w:val="NotedefinCar"/>
    <w:pPr>
      <w:spacing w:after="120"/>
      <w:ind w:left="340" w:hanging="340"/>
    </w:pPr>
    <w:rPr>
      <w:rFonts w:cs="Simplified Arabic"/>
      <w:sz w:val="20"/>
      <w:szCs w:val="20"/>
    </w:rPr>
  </w:style>
  <w:style w:type="character" w:customStyle="1" w:styleId="NotedefinCar">
    <w:name w:val="Note de fin Car"/>
    <w:basedOn w:val="Policepardfaut"/>
    <w:link w:val="Notedefin"/>
    <w:locked/>
    <w:rPr>
      <w:rFonts w:cs="Times New Roman"/>
    </w:rPr>
  </w:style>
  <w:style w:type="character" w:styleId="Appeldenotedefin">
    <w:name w:val="endnote reference"/>
    <w:basedOn w:val="Policepardfaut"/>
    <w:rPr>
      <w:rFonts w:ascii="Times New Roman" w:eastAsia="SimSun" w:hAnsi="Times New Roman" w:cs="Times New Roman"/>
      <w:sz w:val="18"/>
      <w:vertAlign w:val="superscript"/>
      <w:lang w:val="fr-FR"/>
    </w:rPr>
  </w:style>
  <w:style w:type="paragraph" w:styleId="Corpsdetexte">
    <w:name w:val="Body Text"/>
    <w:basedOn w:val="Normal"/>
    <w:link w:val="CorpsdetexteCar"/>
    <w:uiPriority w:val="99"/>
    <w:rPr>
      <w:rFonts w:cs="Simplified Arabic"/>
    </w:rPr>
  </w:style>
  <w:style w:type="character" w:customStyle="1" w:styleId="CorpsdetexteCar">
    <w:name w:val="Corps de texte Car"/>
    <w:basedOn w:val="Policepardfaut"/>
    <w:link w:val="Corpsdetexte"/>
    <w:uiPriority w:val="99"/>
    <w:locked/>
    <w:rPr>
      <w:rFonts w:cs="Times New Roman"/>
      <w:sz w:val="24"/>
      <w:lang w:eastAsia="en-GB"/>
    </w:rPr>
  </w:style>
  <w:style w:type="paragraph" w:customStyle="1" w:styleId="Parties">
    <w:name w:val="Parties"/>
    <w:basedOn w:val="Normal"/>
    <w:uiPriority w:val="99"/>
    <w:pPr>
      <w:jc w:val="center"/>
    </w:pPr>
    <w:rPr>
      <w:caps/>
    </w:rPr>
  </w:style>
  <w:style w:type="paragraph" w:styleId="En-tte">
    <w:name w:val="header"/>
    <w:basedOn w:val="Normal"/>
    <w:link w:val="En-tteCar"/>
    <w:uiPriority w:val="99"/>
    <w:qFormat/>
    <w:pPr>
      <w:spacing w:after="0"/>
    </w:pPr>
    <w:rPr>
      <w:rFonts w:cs="Simplified Arabic"/>
    </w:rPr>
  </w:style>
  <w:style w:type="character" w:customStyle="1" w:styleId="En-tteCar">
    <w:name w:val="En-tête Car"/>
    <w:basedOn w:val="Policepardfaut"/>
    <w:link w:val="En-tte"/>
    <w:uiPriority w:val="99"/>
    <w:locked/>
    <w:rPr>
      <w:rFonts w:cs="Times New Roman"/>
      <w:sz w:val="24"/>
      <w:lang w:val="fr-FR" w:eastAsia="en-GB"/>
    </w:rPr>
  </w:style>
  <w:style w:type="paragraph" w:styleId="Pieddepage">
    <w:name w:val="footer"/>
    <w:basedOn w:val="Normal"/>
    <w:link w:val="PieddepageCar"/>
    <w:uiPriority w:val="99"/>
    <w:qFormat/>
    <w:pPr>
      <w:keepNext/>
      <w:keepLines/>
      <w:spacing w:after="0"/>
      <w:ind w:left="142" w:hanging="142"/>
      <w:jc w:val="left"/>
    </w:pPr>
    <w:rPr>
      <w:rFonts w:ascii="Arial" w:hAnsi="Arial" w:cs="Simplified Arabic"/>
      <w:sz w:val="18"/>
      <w:szCs w:val="16"/>
    </w:rPr>
  </w:style>
  <w:style w:type="character" w:customStyle="1" w:styleId="PieddepageCar">
    <w:name w:val="Pied de page Car"/>
    <w:basedOn w:val="Policepardfaut"/>
    <w:link w:val="Pieddepage"/>
    <w:uiPriority w:val="99"/>
    <w:locked/>
    <w:rPr>
      <w:rFonts w:ascii="Arial" w:hAnsi="Arial" w:cs="Times New Roman"/>
      <w:sz w:val="16"/>
      <w:lang w:val="fr-FR" w:eastAsia="en-GB"/>
    </w:rPr>
  </w:style>
  <w:style w:type="table" w:styleId="Grilledutableau">
    <w:name w:val="Table Grid"/>
    <w:basedOn w:val="TableauNormal"/>
    <w:uiPriority w:val="59"/>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uiPriority w:val="99"/>
    <w:rPr>
      <w:rFonts w:ascii="Times New Roman" w:eastAsia="SimSun" w:hAnsi="Times New Roman" w:cs="Times New Roman"/>
      <w:sz w:val="24"/>
      <w:lang w:val="fr-FR"/>
    </w:rPr>
  </w:style>
  <w:style w:type="paragraph" w:customStyle="1" w:styleId="NormalNS">
    <w:name w:val="NormalNS"/>
    <w:basedOn w:val="Normal"/>
    <w:uiPriority w:val="99"/>
    <w:pPr>
      <w:spacing w:after="0"/>
    </w:pPr>
  </w:style>
  <w:style w:type="paragraph" w:customStyle="1" w:styleId="FooterRight">
    <w:name w:val="Footer Right"/>
    <w:basedOn w:val="Pieddepage"/>
    <w:pPr>
      <w:jc w:val="right"/>
    </w:pPr>
  </w:style>
  <w:style w:type="paragraph" w:customStyle="1" w:styleId="DraftDate">
    <w:name w:val="Draft Date"/>
    <w:basedOn w:val="Normal"/>
    <w:uiPriority w:val="99"/>
    <w:pPr>
      <w:spacing w:after="0"/>
      <w:jc w:val="right"/>
    </w:pPr>
    <w:rPr>
      <w:sz w:val="18"/>
      <w:szCs w:val="18"/>
    </w:rPr>
  </w:style>
  <w:style w:type="paragraph" w:customStyle="1" w:styleId="LegalEntityRight">
    <w:name w:val="Legal Entity Right"/>
    <w:basedOn w:val="Normal"/>
    <w:next w:val="DraftDate"/>
    <w:uiPriority w:val="99"/>
    <w:pPr>
      <w:spacing w:after="0"/>
      <w:jc w:val="right"/>
    </w:pPr>
    <w:rPr>
      <w:rFonts w:ascii="Arial Black" w:hAnsi="Arial Black" w:cs="Arial"/>
      <w:bCs/>
      <w:caps/>
      <w:spacing w:val="6"/>
      <w:sz w:val="14"/>
      <w:szCs w:val="14"/>
    </w:rPr>
  </w:style>
  <w:style w:type="paragraph" w:customStyle="1" w:styleId="BodyText1">
    <w:name w:val="Body Text 1"/>
    <w:basedOn w:val="Normal"/>
    <w:link w:val="BodyText1Zchn"/>
    <w:uiPriority w:val="99"/>
    <w:qFormat/>
    <w:pPr>
      <w:spacing w:before="240" w:after="0"/>
    </w:pPr>
    <w:rPr>
      <w:rFonts w:ascii="Arial" w:hAnsi="Arial"/>
      <w:szCs w:val="20"/>
    </w:rPr>
  </w:style>
  <w:style w:type="paragraph" w:styleId="Corpsdetexte2">
    <w:name w:val="Body Text 2"/>
    <w:basedOn w:val="Normal"/>
    <w:link w:val="Corpsdetexte2Car"/>
    <w:uiPriority w:val="99"/>
    <w:pPr>
      <w:ind w:left="1440"/>
    </w:pPr>
    <w:rPr>
      <w:rFonts w:cs="Simplified Arabic"/>
    </w:rPr>
  </w:style>
  <w:style w:type="character" w:customStyle="1" w:styleId="Corpsdetexte2Car">
    <w:name w:val="Corps de texte 2 Car"/>
    <w:basedOn w:val="Policepardfaut"/>
    <w:link w:val="Corpsdetexte2"/>
    <w:uiPriority w:val="99"/>
    <w:locked/>
    <w:rPr>
      <w:rFonts w:cs="Times New Roman"/>
      <w:sz w:val="24"/>
      <w:lang w:eastAsia="en-GB"/>
    </w:rPr>
  </w:style>
  <w:style w:type="paragraph" w:styleId="Corpsdetexte3">
    <w:name w:val="Body Text 3"/>
    <w:basedOn w:val="Normal"/>
    <w:link w:val="Corpsdetexte3Car"/>
    <w:pPr>
      <w:ind w:left="2160"/>
    </w:pPr>
    <w:rPr>
      <w:rFonts w:cs="Simplified Arabic"/>
    </w:rPr>
  </w:style>
  <w:style w:type="character" w:customStyle="1" w:styleId="Corpsdetexte3Car">
    <w:name w:val="Corps de texte 3 Car"/>
    <w:basedOn w:val="Policepardfaut"/>
    <w:link w:val="Corpsdetexte3"/>
    <w:locked/>
    <w:rPr>
      <w:rFonts w:cs="Times New Roman"/>
      <w:sz w:val="24"/>
      <w:lang w:eastAsia="en-GB"/>
    </w:rPr>
  </w:style>
  <w:style w:type="paragraph" w:customStyle="1" w:styleId="BodyText4">
    <w:name w:val="Body Text 4"/>
    <w:basedOn w:val="Normal"/>
    <w:uiPriority w:val="99"/>
    <w:pPr>
      <w:ind w:left="2880"/>
    </w:pPr>
  </w:style>
  <w:style w:type="paragraph" w:customStyle="1" w:styleId="BodyText5">
    <w:name w:val="Body Text 5"/>
    <w:basedOn w:val="Normal"/>
    <w:uiPriority w:val="99"/>
    <w:pPr>
      <w:ind w:left="3600"/>
    </w:pPr>
  </w:style>
  <w:style w:type="paragraph" w:customStyle="1" w:styleId="BodyText6">
    <w:name w:val="Body Text 6"/>
    <w:basedOn w:val="Normal"/>
    <w:uiPriority w:val="99"/>
    <w:pPr>
      <w:ind w:left="4321"/>
    </w:pPr>
  </w:style>
  <w:style w:type="paragraph" w:customStyle="1" w:styleId="BodyText7">
    <w:name w:val="Body Text 7"/>
    <w:basedOn w:val="Normal"/>
    <w:uiPriority w:val="99"/>
    <w:pPr>
      <w:ind w:left="5041"/>
    </w:pPr>
  </w:style>
  <w:style w:type="paragraph" w:styleId="Retrait1religne">
    <w:name w:val="Body Text First Indent"/>
    <w:basedOn w:val="Corpsdetexte"/>
    <w:link w:val="Retrait1religneCar"/>
    <w:uiPriority w:val="99"/>
    <w:pPr>
      <w:ind w:firstLine="720"/>
    </w:pPr>
  </w:style>
  <w:style w:type="character" w:customStyle="1" w:styleId="Retrait1religneCar">
    <w:name w:val="Retrait 1re ligne Car"/>
    <w:basedOn w:val="CorpsdetexteCar"/>
    <w:link w:val="Retrait1religne"/>
    <w:uiPriority w:val="99"/>
    <w:locked/>
    <w:rPr>
      <w:rFonts w:cs="Times New Roman"/>
      <w:sz w:val="24"/>
      <w:szCs w:val="24"/>
      <w:lang w:eastAsia="en-GB" w:bidi="en-GB"/>
    </w:rPr>
  </w:style>
  <w:style w:type="paragraph" w:styleId="Retraitcorpsdetexte">
    <w:name w:val="Body Text Indent"/>
    <w:basedOn w:val="Normal"/>
    <w:link w:val="RetraitcorpsdetexteCar"/>
    <w:uiPriority w:val="99"/>
    <w:semiHidden/>
    <w:pPr>
      <w:spacing w:after="120"/>
      <w:ind w:left="283"/>
    </w:pPr>
  </w:style>
  <w:style w:type="character" w:customStyle="1" w:styleId="RetraitcorpsdetexteCar">
    <w:name w:val="Retrait corps de texte Car"/>
    <w:basedOn w:val="Policepardfaut"/>
    <w:link w:val="Retraitcorpsdetexte"/>
    <w:uiPriority w:val="99"/>
    <w:semiHidden/>
    <w:locked/>
    <w:rPr>
      <w:rFonts w:cs="Times New Roman"/>
    </w:rPr>
  </w:style>
  <w:style w:type="paragraph" w:styleId="Retraitcorpset1relig">
    <w:name w:val="Body Text First Indent 2"/>
    <w:basedOn w:val="Retrait1religne"/>
    <w:link w:val="Retraitcorpset1religCar"/>
    <w:uiPriority w:val="99"/>
    <w:pPr>
      <w:ind w:firstLine="1440"/>
    </w:pPr>
    <w:rPr>
      <w:sz w:val="20"/>
      <w:szCs w:val="20"/>
    </w:rPr>
  </w:style>
  <w:style w:type="character" w:customStyle="1" w:styleId="Retraitcorpset1religCar">
    <w:name w:val="Retrait corps et 1re lig. Car"/>
    <w:basedOn w:val="RetraitcorpsdetexteCar"/>
    <w:link w:val="Retraitcorpset1relig"/>
    <w:uiPriority w:val="99"/>
    <w:locked/>
    <w:rPr>
      <w:rFonts w:cs="Times New Roman"/>
      <w:lang w:eastAsia="en-GB"/>
    </w:rPr>
  </w:style>
  <w:style w:type="character" w:styleId="Marquedecommentaire">
    <w:name w:val="annotation reference"/>
    <w:basedOn w:val="Policepardfaut"/>
    <w:uiPriority w:val="99"/>
    <w:semiHidden/>
    <w:rPr>
      <w:rFonts w:ascii="Times New Roman" w:eastAsia="SimSun" w:hAnsi="Times New Roman" w:cs="Times New Roman"/>
      <w:sz w:val="18"/>
      <w:lang w:val="fr-FR"/>
    </w:rPr>
  </w:style>
  <w:style w:type="paragraph" w:styleId="Commentaire">
    <w:name w:val="annotation text"/>
    <w:basedOn w:val="Normal"/>
    <w:link w:val="CommentaireCar"/>
    <w:uiPriority w:val="99"/>
    <w:semiHidden/>
    <w:pPr>
      <w:spacing w:after="120"/>
    </w:pPr>
    <w:rPr>
      <w:rFonts w:ascii="KFW Centro Sans" w:hAnsi="KFW Centro Sans" w:cs="Simplified Arabic"/>
      <w:sz w:val="21"/>
      <w:szCs w:val="20"/>
    </w:rPr>
  </w:style>
  <w:style w:type="character" w:customStyle="1" w:styleId="CommentaireCar">
    <w:name w:val="Commentaire Car"/>
    <w:basedOn w:val="Policepardfaut"/>
    <w:link w:val="Commentaire"/>
    <w:uiPriority w:val="99"/>
    <w:locked/>
    <w:rPr>
      <w:rFonts w:ascii="KFW Centro Sans" w:hAnsi="KFW Centro Sans"/>
      <w:sz w:val="21"/>
      <w:szCs w:val="20"/>
    </w:rPr>
  </w:style>
  <w:style w:type="paragraph" w:styleId="Objetducommentaire">
    <w:name w:val="annotation subject"/>
    <w:basedOn w:val="Commentaire"/>
    <w:next w:val="Commentaire"/>
    <w:link w:val="ObjetducommentaireCar"/>
    <w:uiPriority w:val="99"/>
    <w:semiHidden/>
    <w:pPr>
      <w:spacing w:after="240"/>
    </w:pPr>
    <w:rPr>
      <w:b/>
      <w:bCs/>
    </w:rPr>
  </w:style>
  <w:style w:type="character" w:customStyle="1" w:styleId="ObjetducommentaireCar">
    <w:name w:val="Objet du commentaire Car"/>
    <w:basedOn w:val="CommentaireCar"/>
    <w:link w:val="Objetducommentaire"/>
    <w:uiPriority w:val="99"/>
    <w:semiHidden/>
    <w:locked/>
    <w:rPr>
      <w:rFonts w:ascii="KFW Centro Sans" w:hAnsi="KFW Centro Sans" w:cs="Times New Roman"/>
      <w:b/>
      <w:sz w:val="20"/>
      <w:szCs w:val="20"/>
    </w:rPr>
  </w:style>
  <w:style w:type="character" w:styleId="Accentuation">
    <w:name w:val="Emphasis"/>
    <w:basedOn w:val="Policepardfaut"/>
    <w:uiPriority w:val="99"/>
    <w:qFormat/>
    <w:rPr>
      <w:rFonts w:cs="Times New Roman"/>
      <w:i/>
    </w:rPr>
  </w:style>
  <w:style w:type="paragraph" w:styleId="Index1">
    <w:name w:val="index 1"/>
    <w:basedOn w:val="Normal"/>
    <w:next w:val="Normal"/>
    <w:autoRedefine/>
    <w:uiPriority w:val="99"/>
    <w:semiHidden/>
    <w:pPr>
      <w:ind w:left="240" w:hanging="240"/>
    </w:pPr>
  </w:style>
  <w:style w:type="paragraph" w:styleId="Titreindex">
    <w:name w:val="index heading"/>
    <w:basedOn w:val="Normal"/>
    <w:next w:val="Normal"/>
    <w:uiPriority w:val="99"/>
    <w:semiHidden/>
    <w:rPr>
      <w:b/>
      <w:bCs/>
    </w:rPr>
  </w:style>
  <w:style w:type="paragraph" w:styleId="Paragraphedeliste">
    <w:name w:val="List Paragraph"/>
    <w:aliases w:val="bk paragraph,lp1,Bullet List,FooterText,numbered,List Paragraph1,Paragraphe de liste1,Bulletr List Paragraph,列出段落,列出段落1,Bullet 1,Use Case List Paragraph,Page Titles,List Paragraph2,List Paragraph21,Listeafsnit1,Parágrafo da Lista1"/>
    <w:basedOn w:val="Normal"/>
    <w:link w:val="ParagraphedelisteCar"/>
    <w:uiPriority w:val="34"/>
    <w:qFormat/>
    <w:pPr>
      <w:ind w:left="720"/>
      <w:contextualSpacing/>
    </w:pPr>
  </w:style>
  <w:style w:type="paragraph" w:styleId="Sansinterligne">
    <w:name w:val="No Spacing"/>
    <w:basedOn w:val="Normal"/>
    <w:uiPriority w:val="99"/>
    <w:qFormat/>
    <w:pPr>
      <w:spacing w:after="0"/>
    </w:pPr>
  </w:style>
  <w:style w:type="paragraph" w:customStyle="1" w:styleId="NormalBold">
    <w:name w:val="NormalBold"/>
    <w:basedOn w:val="Normal"/>
    <w:next w:val="Normal"/>
    <w:uiPriority w:val="99"/>
    <w:rPr>
      <w:b/>
      <w:bCs/>
    </w:rPr>
  </w:style>
  <w:style w:type="paragraph" w:customStyle="1" w:styleId="NormalBoldNS">
    <w:name w:val="NormalBoldNS"/>
    <w:basedOn w:val="Normal"/>
    <w:next w:val="Normal"/>
    <w:uiPriority w:val="99"/>
    <w:pPr>
      <w:jc w:val="left"/>
    </w:pPr>
    <w:rPr>
      <w:b/>
      <w:bCs/>
    </w:rPr>
  </w:style>
  <w:style w:type="paragraph" w:customStyle="1" w:styleId="NormalRight">
    <w:name w:val="NormalRight"/>
    <w:basedOn w:val="NormalNS"/>
    <w:uiPriority w:val="99"/>
    <w:pPr>
      <w:jc w:val="right"/>
    </w:pPr>
  </w:style>
  <w:style w:type="paragraph" w:customStyle="1" w:styleId="NoteContinuation">
    <w:name w:val="Note Continuation"/>
    <w:basedOn w:val="Normal"/>
    <w:uiPriority w:val="99"/>
    <w:pPr>
      <w:spacing w:after="120"/>
      <w:ind w:left="340"/>
    </w:pPr>
    <w:rPr>
      <w:sz w:val="20"/>
      <w:szCs w:val="20"/>
    </w:rPr>
  </w:style>
  <w:style w:type="character" w:styleId="lev">
    <w:name w:val="Strong"/>
    <w:basedOn w:val="Policepardfaut"/>
    <w:uiPriority w:val="99"/>
    <w:qFormat/>
    <w:rPr>
      <w:rFonts w:cs="Times New Roman"/>
      <w:b/>
    </w:rPr>
  </w:style>
  <w:style w:type="paragraph" w:styleId="Sous-titre">
    <w:name w:val="Subtitle"/>
    <w:basedOn w:val="Normal"/>
    <w:next w:val="Corpsdetexte"/>
    <w:link w:val="Sous-titreCar"/>
    <w:uiPriority w:val="99"/>
    <w:qFormat/>
    <w:pPr>
      <w:numPr>
        <w:ilvl w:val="1"/>
      </w:numPr>
      <w:jc w:val="center"/>
    </w:pPr>
    <w:rPr>
      <w:rFonts w:cs="Simplified Arabic"/>
      <w:sz w:val="20"/>
      <w:szCs w:val="20"/>
    </w:rPr>
  </w:style>
  <w:style w:type="character" w:customStyle="1" w:styleId="Sous-titreCar">
    <w:name w:val="Sous-titre Car"/>
    <w:basedOn w:val="Policepardfaut"/>
    <w:link w:val="Sous-titre"/>
    <w:uiPriority w:val="99"/>
    <w:locked/>
    <w:rPr>
      <w:rFonts w:cs="Times New Roman"/>
    </w:rPr>
  </w:style>
  <w:style w:type="paragraph" w:styleId="Titre">
    <w:name w:val="Title"/>
    <w:basedOn w:val="Normal"/>
    <w:next w:val="Corpsdetexte"/>
    <w:link w:val="TitreCar"/>
    <w:uiPriority w:val="99"/>
    <w:qFormat/>
    <w:pPr>
      <w:jc w:val="center"/>
    </w:pPr>
    <w:rPr>
      <w:rFonts w:cs="Simplified Arabic"/>
      <w:b/>
      <w:bCs/>
      <w:sz w:val="20"/>
      <w:szCs w:val="20"/>
    </w:rPr>
  </w:style>
  <w:style w:type="character" w:customStyle="1" w:styleId="TitreCar">
    <w:name w:val="Titre Car"/>
    <w:basedOn w:val="Policepardfaut"/>
    <w:link w:val="Titre"/>
    <w:uiPriority w:val="99"/>
    <w:locked/>
    <w:rPr>
      <w:rFonts w:cs="Times New Roman"/>
      <w:b/>
    </w:rPr>
  </w:style>
  <w:style w:type="paragraph" w:styleId="En-ttedetabledesmatires">
    <w:name w:val="TOC Heading"/>
    <w:basedOn w:val="Normal"/>
    <w:next w:val="Normal"/>
    <w:uiPriority w:val="39"/>
    <w:qFormat/>
    <w:pPr>
      <w:jc w:val="center"/>
    </w:pPr>
    <w:rPr>
      <w:rFonts w:ascii="Arial" w:hAnsi="Arial"/>
      <w:b/>
      <w:bCs/>
      <w:caps/>
    </w:rPr>
  </w:style>
  <w:style w:type="paragraph" w:customStyle="1" w:styleId="BGHStandard">
    <w:name w:val="BGH Standard"/>
    <w:basedOn w:val="Normal"/>
    <w:uiPriority w:val="99"/>
    <w:semiHidden/>
    <w:pPr>
      <w:spacing w:line="360" w:lineRule="atLeast"/>
      <w:ind w:left="1985"/>
    </w:pPr>
  </w:style>
  <w:style w:type="paragraph" w:customStyle="1" w:styleId="NormalRight12">
    <w:name w:val="NormalRight12"/>
    <w:basedOn w:val="NormalRight"/>
    <w:uiPriority w:val="99"/>
    <w:pPr>
      <w:spacing w:after="240"/>
    </w:pPr>
  </w:style>
  <w:style w:type="paragraph" w:customStyle="1" w:styleId="SubTitle0">
    <w:name w:val="SubTitle0"/>
    <w:basedOn w:val="Sous-titre"/>
    <w:uiPriority w:val="99"/>
    <w:pPr>
      <w:spacing w:after="0"/>
    </w:pPr>
  </w:style>
  <w:style w:type="paragraph" w:styleId="TM1">
    <w:name w:val="toc 1"/>
    <w:basedOn w:val="Normal"/>
    <w:next w:val="Corpsdetexte"/>
    <w:uiPriority w:val="39"/>
    <w:qFormat/>
    <w:pPr>
      <w:spacing w:before="240" w:after="120"/>
      <w:jc w:val="left"/>
    </w:pPr>
    <w:rPr>
      <w:rFonts w:asciiTheme="minorHAnsi" w:hAnsiTheme="minorHAnsi"/>
      <w:b/>
      <w:bCs/>
      <w:sz w:val="20"/>
      <w:szCs w:val="20"/>
    </w:rPr>
  </w:style>
  <w:style w:type="paragraph" w:styleId="TM2">
    <w:name w:val="toc 2"/>
    <w:basedOn w:val="Normal"/>
    <w:next w:val="Corpsdetexte"/>
    <w:uiPriority w:val="39"/>
    <w:qFormat/>
    <w:pPr>
      <w:spacing w:before="120" w:after="0"/>
      <w:ind w:left="240"/>
      <w:jc w:val="left"/>
    </w:pPr>
    <w:rPr>
      <w:rFonts w:asciiTheme="minorHAnsi" w:hAnsiTheme="minorHAnsi"/>
      <w:i/>
      <w:iCs/>
      <w:sz w:val="20"/>
      <w:szCs w:val="20"/>
    </w:rPr>
  </w:style>
  <w:style w:type="paragraph" w:customStyle="1" w:styleId="NormalLeft">
    <w:name w:val="NormalLeft"/>
    <w:basedOn w:val="Normal"/>
    <w:next w:val="Normal"/>
    <w:uiPriority w:val="99"/>
    <w:pPr>
      <w:jc w:val="left"/>
    </w:pPr>
  </w:style>
  <w:style w:type="paragraph" w:customStyle="1" w:styleId="LegalEntityRightNB">
    <w:name w:val="LegalEntityRightNB"/>
    <w:basedOn w:val="LegalEntityRight"/>
    <w:uiPriority w:val="99"/>
    <w:rPr>
      <w:rFonts w:ascii="Arial" w:hAnsi="Arial"/>
    </w:rPr>
  </w:style>
  <w:style w:type="paragraph" w:styleId="Textedebulles">
    <w:name w:val="Balloon Text"/>
    <w:basedOn w:val="Normal"/>
    <w:link w:val="TextedebullesCar"/>
    <w:uiPriority w:val="99"/>
    <w:semiHidden/>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imes New Roman"/>
      <w:sz w:val="16"/>
    </w:rPr>
  </w:style>
  <w:style w:type="paragraph" w:customStyle="1" w:styleId="Regulatory">
    <w:name w:val="Regulatory"/>
    <w:basedOn w:val="Normal"/>
    <w:next w:val="Pieddepage"/>
    <w:uiPriority w:val="99"/>
    <w:semiHidden/>
    <w:pPr>
      <w:spacing w:line="288" w:lineRule="auto"/>
      <w:jc w:val="left"/>
    </w:pPr>
    <w:rPr>
      <w:rFonts w:ascii="Arial" w:hAnsi="Arial"/>
      <w:caps/>
      <w:spacing w:val="8"/>
      <w:sz w:val="14"/>
      <w:szCs w:val="14"/>
    </w:rPr>
  </w:style>
  <w:style w:type="paragraph" w:customStyle="1" w:styleId="StandardL9">
    <w:name w:val="Standard L9"/>
    <w:basedOn w:val="Normal"/>
    <w:next w:val="Corpsdetexte3"/>
    <w:link w:val="StandardL9Char"/>
    <w:uiPriority w:val="99"/>
    <w:pPr>
      <w:numPr>
        <w:ilvl w:val="8"/>
        <w:numId w:val="4"/>
      </w:numPr>
      <w:outlineLvl w:val="8"/>
    </w:pPr>
    <w:rPr>
      <w:szCs w:val="20"/>
    </w:rPr>
  </w:style>
  <w:style w:type="character" w:customStyle="1" w:styleId="StandardL9Char">
    <w:name w:val="Standard L9 Char"/>
    <w:link w:val="StandardL9"/>
    <w:uiPriority w:val="99"/>
    <w:locked/>
    <w:rPr>
      <w:rFonts w:cs="Times New Roman"/>
      <w:sz w:val="24"/>
      <w:szCs w:val="20"/>
    </w:rPr>
  </w:style>
  <w:style w:type="paragraph" w:customStyle="1" w:styleId="StandardL8">
    <w:name w:val="Standard L8"/>
    <w:basedOn w:val="Normal"/>
    <w:next w:val="Corpsdetexte2"/>
    <w:link w:val="StandardL8Char"/>
    <w:uiPriority w:val="99"/>
    <w:pPr>
      <w:numPr>
        <w:ilvl w:val="7"/>
        <w:numId w:val="4"/>
      </w:numPr>
      <w:outlineLvl w:val="7"/>
    </w:pPr>
    <w:rPr>
      <w:szCs w:val="20"/>
    </w:rPr>
  </w:style>
  <w:style w:type="character" w:customStyle="1" w:styleId="StandardL8Char">
    <w:name w:val="Standard L8 Char"/>
    <w:link w:val="StandardL8"/>
    <w:uiPriority w:val="99"/>
    <w:locked/>
    <w:rPr>
      <w:rFonts w:cs="Times New Roman"/>
      <w:sz w:val="24"/>
      <w:szCs w:val="20"/>
    </w:rPr>
  </w:style>
  <w:style w:type="paragraph" w:customStyle="1" w:styleId="StandardL7">
    <w:name w:val="Standard L7"/>
    <w:basedOn w:val="Normal"/>
    <w:next w:val="BodyText6"/>
    <w:link w:val="StandardL7Char"/>
    <w:uiPriority w:val="99"/>
    <w:pPr>
      <w:numPr>
        <w:ilvl w:val="6"/>
        <w:numId w:val="4"/>
      </w:numPr>
      <w:outlineLvl w:val="6"/>
    </w:pPr>
    <w:rPr>
      <w:szCs w:val="20"/>
    </w:rPr>
  </w:style>
  <w:style w:type="character" w:customStyle="1" w:styleId="StandardL7Char">
    <w:name w:val="Standard L7 Char"/>
    <w:link w:val="StandardL7"/>
    <w:uiPriority w:val="99"/>
    <w:locked/>
    <w:rPr>
      <w:rFonts w:cs="Times New Roman"/>
      <w:sz w:val="24"/>
      <w:szCs w:val="20"/>
    </w:rPr>
  </w:style>
  <w:style w:type="paragraph" w:customStyle="1" w:styleId="StandardL6">
    <w:name w:val="Standard L6"/>
    <w:basedOn w:val="Normal"/>
    <w:next w:val="BodyText5"/>
    <w:link w:val="StandardL6Char"/>
    <w:uiPriority w:val="99"/>
    <w:pPr>
      <w:numPr>
        <w:ilvl w:val="5"/>
        <w:numId w:val="4"/>
      </w:numPr>
      <w:outlineLvl w:val="5"/>
    </w:pPr>
    <w:rPr>
      <w:szCs w:val="20"/>
    </w:rPr>
  </w:style>
  <w:style w:type="character" w:customStyle="1" w:styleId="StandardL6Char">
    <w:name w:val="Standard L6 Char"/>
    <w:link w:val="StandardL6"/>
    <w:uiPriority w:val="99"/>
    <w:locked/>
    <w:rPr>
      <w:rFonts w:cs="Times New Roman"/>
      <w:sz w:val="24"/>
      <w:szCs w:val="20"/>
    </w:rPr>
  </w:style>
  <w:style w:type="paragraph" w:customStyle="1" w:styleId="StandardL5">
    <w:name w:val="Standard L5"/>
    <w:basedOn w:val="Normal"/>
    <w:next w:val="BodyText4"/>
    <w:link w:val="StandardL5Char"/>
    <w:uiPriority w:val="99"/>
    <w:pPr>
      <w:numPr>
        <w:ilvl w:val="4"/>
        <w:numId w:val="4"/>
      </w:numPr>
      <w:outlineLvl w:val="4"/>
    </w:pPr>
    <w:rPr>
      <w:szCs w:val="20"/>
    </w:rPr>
  </w:style>
  <w:style w:type="character" w:customStyle="1" w:styleId="StandardL5Char">
    <w:name w:val="Standard L5 Char"/>
    <w:link w:val="StandardL5"/>
    <w:uiPriority w:val="99"/>
    <w:locked/>
    <w:rPr>
      <w:rFonts w:cs="Times New Roman"/>
      <w:sz w:val="24"/>
      <w:szCs w:val="20"/>
    </w:rPr>
  </w:style>
  <w:style w:type="paragraph" w:customStyle="1" w:styleId="StandardL4">
    <w:name w:val="Standard L4"/>
    <w:basedOn w:val="Normal"/>
    <w:next w:val="Corpsdetexte3"/>
    <w:link w:val="StandardL4Char"/>
    <w:uiPriority w:val="99"/>
    <w:pPr>
      <w:numPr>
        <w:ilvl w:val="3"/>
        <w:numId w:val="4"/>
      </w:numPr>
      <w:outlineLvl w:val="3"/>
    </w:pPr>
    <w:rPr>
      <w:szCs w:val="20"/>
    </w:rPr>
  </w:style>
  <w:style w:type="character" w:customStyle="1" w:styleId="StandardL4Char">
    <w:name w:val="Standard L4 Char"/>
    <w:link w:val="StandardL4"/>
    <w:uiPriority w:val="99"/>
    <w:locked/>
    <w:rPr>
      <w:rFonts w:cs="Times New Roman"/>
      <w:sz w:val="24"/>
      <w:szCs w:val="20"/>
    </w:rPr>
  </w:style>
  <w:style w:type="paragraph" w:customStyle="1" w:styleId="StandardL3">
    <w:name w:val="Standard L3"/>
    <w:basedOn w:val="Normal"/>
    <w:next w:val="Corpsdetexte2"/>
    <w:link w:val="StandardL3Char"/>
    <w:uiPriority w:val="99"/>
    <w:pPr>
      <w:numPr>
        <w:ilvl w:val="2"/>
        <w:numId w:val="4"/>
      </w:numPr>
      <w:outlineLvl w:val="2"/>
    </w:pPr>
    <w:rPr>
      <w:szCs w:val="20"/>
    </w:rPr>
  </w:style>
  <w:style w:type="character" w:customStyle="1" w:styleId="StandardL3Char">
    <w:name w:val="Standard L3 Char"/>
    <w:link w:val="StandardL3"/>
    <w:uiPriority w:val="99"/>
    <w:locked/>
    <w:rPr>
      <w:rFonts w:cs="Times New Roman"/>
      <w:sz w:val="24"/>
      <w:szCs w:val="20"/>
    </w:rPr>
  </w:style>
  <w:style w:type="paragraph" w:customStyle="1" w:styleId="StandardL2">
    <w:name w:val="Standard L2"/>
    <w:basedOn w:val="Normal"/>
    <w:next w:val="BodyText1"/>
    <w:link w:val="StandardL2Char"/>
    <w:uiPriority w:val="99"/>
    <w:pPr>
      <w:numPr>
        <w:ilvl w:val="1"/>
        <w:numId w:val="4"/>
      </w:numPr>
      <w:outlineLvl w:val="1"/>
    </w:pPr>
    <w:rPr>
      <w:szCs w:val="20"/>
    </w:rPr>
  </w:style>
  <w:style w:type="character" w:customStyle="1" w:styleId="StandardL2Char">
    <w:name w:val="Standard L2 Char"/>
    <w:link w:val="StandardL2"/>
    <w:uiPriority w:val="99"/>
    <w:locked/>
    <w:rPr>
      <w:rFonts w:cs="Times New Roman"/>
      <w:sz w:val="24"/>
      <w:szCs w:val="20"/>
    </w:rPr>
  </w:style>
  <w:style w:type="paragraph" w:customStyle="1" w:styleId="StandardL1">
    <w:name w:val="Standard L1"/>
    <w:basedOn w:val="Normal"/>
    <w:next w:val="BodyText1"/>
    <w:link w:val="StandardL1Char"/>
    <w:uiPriority w:val="99"/>
    <w:pPr>
      <w:keepNext/>
      <w:numPr>
        <w:numId w:val="4"/>
      </w:numPr>
      <w:suppressAutoHyphens/>
      <w:jc w:val="left"/>
      <w:outlineLvl w:val="0"/>
    </w:pPr>
    <w:rPr>
      <w:b/>
      <w:caps/>
      <w:szCs w:val="20"/>
    </w:rPr>
  </w:style>
  <w:style w:type="character" w:customStyle="1" w:styleId="StandardL1Char">
    <w:name w:val="Standard L1 Char"/>
    <w:link w:val="StandardL1"/>
    <w:uiPriority w:val="99"/>
    <w:locked/>
    <w:rPr>
      <w:rFonts w:cs="Times New Roman"/>
      <w:b/>
      <w:caps/>
      <w:sz w:val="24"/>
      <w:szCs w:val="20"/>
    </w:rPr>
  </w:style>
  <w:style w:type="paragraph" w:customStyle="1" w:styleId="BulletL9">
    <w:name w:val="Bullet L9"/>
    <w:basedOn w:val="Normal"/>
    <w:link w:val="BulletL9Char"/>
    <w:uiPriority w:val="99"/>
    <w:pPr>
      <w:numPr>
        <w:ilvl w:val="8"/>
        <w:numId w:val="1"/>
      </w:numPr>
      <w:outlineLvl w:val="8"/>
    </w:pPr>
    <w:rPr>
      <w:szCs w:val="20"/>
    </w:rPr>
  </w:style>
  <w:style w:type="character" w:customStyle="1" w:styleId="BulletL9Char">
    <w:name w:val="Bullet L9 Char"/>
    <w:link w:val="BulletL9"/>
    <w:uiPriority w:val="99"/>
    <w:locked/>
    <w:rPr>
      <w:rFonts w:cs="Times New Roman"/>
      <w:sz w:val="24"/>
      <w:szCs w:val="20"/>
    </w:rPr>
  </w:style>
  <w:style w:type="paragraph" w:customStyle="1" w:styleId="BulletL8">
    <w:name w:val="Bullet L8"/>
    <w:basedOn w:val="Normal"/>
    <w:link w:val="BulletL8Char"/>
    <w:uiPriority w:val="99"/>
    <w:pPr>
      <w:numPr>
        <w:ilvl w:val="7"/>
        <w:numId w:val="1"/>
      </w:numPr>
      <w:outlineLvl w:val="7"/>
    </w:pPr>
    <w:rPr>
      <w:szCs w:val="20"/>
    </w:rPr>
  </w:style>
  <w:style w:type="character" w:customStyle="1" w:styleId="BulletL8Char">
    <w:name w:val="Bullet L8 Char"/>
    <w:link w:val="BulletL8"/>
    <w:uiPriority w:val="99"/>
    <w:locked/>
    <w:rPr>
      <w:rFonts w:cs="Times New Roman"/>
      <w:sz w:val="24"/>
      <w:szCs w:val="20"/>
    </w:rPr>
  </w:style>
  <w:style w:type="paragraph" w:customStyle="1" w:styleId="BulletL7">
    <w:name w:val="Bullet L7"/>
    <w:basedOn w:val="Normal"/>
    <w:link w:val="BulletL7Char"/>
    <w:uiPriority w:val="99"/>
    <w:pPr>
      <w:numPr>
        <w:ilvl w:val="6"/>
        <w:numId w:val="1"/>
      </w:numPr>
      <w:outlineLvl w:val="6"/>
    </w:pPr>
    <w:rPr>
      <w:szCs w:val="20"/>
    </w:rPr>
  </w:style>
  <w:style w:type="character" w:customStyle="1" w:styleId="BulletL7Char">
    <w:name w:val="Bullet L7 Char"/>
    <w:link w:val="BulletL7"/>
    <w:uiPriority w:val="99"/>
    <w:locked/>
    <w:rPr>
      <w:rFonts w:cs="Times New Roman"/>
      <w:sz w:val="24"/>
      <w:szCs w:val="20"/>
    </w:rPr>
  </w:style>
  <w:style w:type="paragraph" w:customStyle="1" w:styleId="BulletL6">
    <w:name w:val="Bullet L6"/>
    <w:basedOn w:val="Normal"/>
    <w:link w:val="BulletL6Char"/>
    <w:uiPriority w:val="99"/>
    <w:pPr>
      <w:numPr>
        <w:ilvl w:val="5"/>
        <w:numId w:val="1"/>
      </w:numPr>
      <w:outlineLvl w:val="5"/>
    </w:pPr>
    <w:rPr>
      <w:szCs w:val="20"/>
    </w:rPr>
  </w:style>
  <w:style w:type="character" w:customStyle="1" w:styleId="BulletL6Char">
    <w:name w:val="Bullet L6 Char"/>
    <w:link w:val="BulletL6"/>
    <w:uiPriority w:val="99"/>
    <w:locked/>
    <w:rPr>
      <w:rFonts w:cs="Times New Roman"/>
      <w:sz w:val="24"/>
      <w:szCs w:val="20"/>
    </w:rPr>
  </w:style>
  <w:style w:type="paragraph" w:customStyle="1" w:styleId="BulletL5">
    <w:name w:val="Bullet L5"/>
    <w:basedOn w:val="Normal"/>
    <w:link w:val="BulletL5Char"/>
    <w:uiPriority w:val="99"/>
    <w:pPr>
      <w:numPr>
        <w:ilvl w:val="4"/>
        <w:numId w:val="1"/>
      </w:numPr>
      <w:outlineLvl w:val="4"/>
    </w:pPr>
    <w:rPr>
      <w:szCs w:val="20"/>
    </w:rPr>
  </w:style>
  <w:style w:type="character" w:customStyle="1" w:styleId="BulletL5Char">
    <w:name w:val="Bullet L5 Char"/>
    <w:link w:val="BulletL5"/>
    <w:uiPriority w:val="99"/>
    <w:locked/>
    <w:rPr>
      <w:rFonts w:cs="Times New Roman"/>
      <w:sz w:val="24"/>
      <w:szCs w:val="20"/>
    </w:rPr>
  </w:style>
  <w:style w:type="paragraph" w:customStyle="1" w:styleId="BulletL4">
    <w:name w:val="Bullet L4"/>
    <w:basedOn w:val="Normal"/>
    <w:link w:val="BulletL4Char"/>
    <w:uiPriority w:val="99"/>
    <w:pPr>
      <w:numPr>
        <w:ilvl w:val="3"/>
        <w:numId w:val="1"/>
      </w:numPr>
      <w:outlineLvl w:val="3"/>
    </w:pPr>
    <w:rPr>
      <w:szCs w:val="20"/>
    </w:rPr>
  </w:style>
  <w:style w:type="character" w:customStyle="1" w:styleId="BulletL4Char">
    <w:name w:val="Bullet L4 Char"/>
    <w:link w:val="BulletL4"/>
    <w:uiPriority w:val="99"/>
    <w:locked/>
    <w:rPr>
      <w:rFonts w:cs="Times New Roman"/>
      <w:sz w:val="24"/>
      <w:szCs w:val="20"/>
    </w:rPr>
  </w:style>
  <w:style w:type="paragraph" w:customStyle="1" w:styleId="BulletL3">
    <w:name w:val="Bullet L3"/>
    <w:basedOn w:val="Normal"/>
    <w:link w:val="BulletL3Char"/>
    <w:uiPriority w:val="99"/>
    <w:pPr>
      <w:numPr>
        <w:ilvl w:val="2"/>
        <w:numId w:val="1"/>
      </w:numPr>
      <w:outlineLvl w:val="2"/>
    </w:pPr>
    <w:rPr>
      <w:szCs w:val="20"/>
    </w:rPr>
  </w:style>
  <w:style w:type="character" w:customStyle="1" w:styleId="BulletL3Char">
    <w:name w:val="Bullet L3 Char"/>
    <w:link w:val="BulletL3"/>
    <w:uiPriority w:val="99"/>
    <w:locked/>
    <w:rPr>
      <w:rFonts w:cs="Times New Roman"/>
      <w:sz w:val="24"/>
      <w:szCs w:val="20"/>
    </w:rPr>
  </w:style>
  <w:style w:type="paragraph" w:customStyle="1" w:styleId="BulletL2">
    <w:name w:val="Bullet L2"/>
    <w:basedOn w:val="Normal"/>
    <w:link w:val="BulletL2Char"/>
    <w:uiPriority w:val="99"/>
    <w:pPr>
      <w:numPr>
        <w:ilvl w:val="1"/>
        <w:numId w:val="1"/>
      </w:numPr>
      <w:outlineLvl w:val="1"/>
    </w:pPr>
    <w:rPr>
      <w:szCs w:val="20"/>
    </w:rPr>
  </w:style>
  <w:style w:type="character" w:customStyle="1" w:styleId="BulletL2Char">
    <w:name w:val="Bullet L2 Char"/>
    <w:link w:val="BulletL2"/>
    <w:uiPriority w:val="99"/>
    <w:locked/>
    <w:rPr>
      <w:rFonts w:cs="Times New Roman"/>
      <w:sz w:val="24"/>
      <w:szCs w:val="20"/>
    </w:rPr>
  </w:style>
  <w:style w:type="paragraph" w:customStyle="1" w:styleId="BulletL1">
    <w:name w:val="Bullet L1"/>
    <w:basedOn w:val="Normal"/>
    <w:link w:val="BulletL1Char"/>
    <w:uiPriority w:val="99"/>
    <w:pPr>
      <w:numPr>
        <w:numId w:val="1"/>
      </w:numPr>
      <w:outlineLvl w:val="0"/>
    </w:pPr>
    <w:rPr>
      <w:szCs w:val="20"/>
    </w:rPr>
  </w:style>
  <w:style w:type="character" w:customStyle="1" w:styleId="BulletL1Char">
    <w:name w:val="Bullet L1 Char"/>
    <w:link w:val="BulletL1"/>
    <w:uiPriority w:val="99"/>
    <w:locked/>
    <w:rPr>
      <w:rFonts w:cs="Times New Roman"/>
      <w:sz w:val="24"/>
      <w:szCs w:val="20"/>
    </w:rPr>
  </w:style>
  <w:style w:type="paragraph" w:customStyle="1" w:styleId="DefinitionsL9">
    <w:name w:val="Definitions L9"/>
    <w:basedOn w:val="Normal"/>
    <w:link w:val="DefinitionsL9Char"/>
    <w:uiPriority w:val="99"/>
    <w:pPr>
      <w:numPr>
        <w:ilvl w:val="8"/>
        <w:numId w:val="2"/>
      </w:numPr>
      <w:outlineLvl w:val="8"/>
    </w:pPr>
    <w:rPr>
      <w:szCs w:val="20"/>
    </w:rPr>
  </w:style>
  <w:style w:type="character" w:customStyle="1" w:styleId="DefinitionsL9Char">
    <w:name w:val="Definitions L9 Char"/>
    <w:link w:val="DefinitionsL9"/>
    <w:uiPriority w:val="99"/>
    <w:locked/>
    <w:rPr>
      <w:rFonts w:cs="Times New Roman"/>
      <w:sz w:val="24"/>
      <w:szCs w:val="20"/>
    </w:rPr>
  </w:style>
  <w:style w:type="paragraph" w:customStyle="1" w:styleId="DefinitionsL8">
    <w:name w:val="Definitions L8"/>
    <w:basedOn w:val="Normal"/>
    <w:link w:val="DefinitionsL8Char"/>
    <w:uiPriority w:val="99"/>
    <w:pPr>
      <w:numPr>
        <w:ilvl w:val="7"/>
        <w:numId w:val="2"/>
      </w:numPr>
      <w:outlineLvl w:val="7"/>
    </w:pPr>
    <w:rPr>
      <w:szCs w:val="20"/>
    </w:rPr>
  </w:style>
  <w:style w:type="character" w:customStyle="1" w:styleId="DefinitionsL8Char">
    <w:name w:val="Definitions L8 Char"/>
    <w:link w:val="DefinitionsL8"/>
    <w:uiPriority w:val="99"/>
    <w:locked/>
    <w:rPr>
      <w:rFonts w:cs="Times New Roman"/>
      <w:sz w:val="24"/>
      <w:szCs w:val="20"/>
    </w:rPr>
  </w:style>
  <w:style w:type="paragraph" w:customStyle="1" w:styleId="DefinitionsL7">
    <w:name w:val="Definitions L7"/>
    <w:basedOn w:val="Normal"/>
    <w:link w:val="DefinitionsL7Char"/>
    <w:uiPriority w:val="99"/>
    <w:pPr>
      <w:numPr>
        <w:ilvl w:val="6"/>
        <w:numId w:val="2"/>
      </w:numPr>
      <w:outlineLvl w:val="6"/>
    </w:pPr>
    <w:rPr>
      <w:szCs w:val="20"/>
    </w:rPr>
  </w:style>
  <w:style w:type="character" w:customStyle="1" w:styleId="DefinitionsL7Char">
    <w:name w:val="Definitions L7 Char"/>
    <w:link w:val="DefinitionsL7"/>
    <w:uiPriority w:val="99"/>
    <w:locked/>
    <w:rPr>
      <w:rFonts w:cs="Times New Roman"/>
      <w:sz w:val="24"/>
      <w:szCs w:val="20"/>
    </w:rPr>
  </w:style>
  <w:style w:type="paragraph" w:customStyle="1" w:styleId="DefinitionsL6">
    <w:name w:val="Definitions L6"/>
    <w:basedOn w:val="Normal"/>
    <w:link w:val="DefinitionsL6Char"/>
    <w:uiPriority w:val="99"/>
    <w:pPr>
      <w:numPr>
        <w:ilvl w:val="5"/>
        <w:numId w:val="2"/>
      </w:numPr>
      <w:outlineLvl w:val="5"/>
    </w:pPr>
    <w:rPr>
      <w:szCs w:val="20"/>
    </w:rPr>
  </w:style>
  <w:style w:type="character" w:customStyle="1" w:styleId="DefinitionsL6Char">
    <w:name w:val="Definitions L6 Char"/>
    <w:link w:val="DefinitionsL6"/>
    <w:uiPriority w:val="99"/>
    <w:locked/>
    <w:rPr>
      <w:rFonts w:cs="Times New Roman"/>
      <w:sz w:val="24"/>
      <w:szCs w:val="20"/>
    </w:rPr>
  </w:style>
  <w:style w:type="paragraph" w:customStyle="1" w:styleId="DefinitionsL5">
    <w:name w:val="Definitions L5"/>
    <w:basedOn w:val="Normal"/>
    <w:next w:val="BodyText5"/>
    <w:link w:val="DefinitionsL5Char"/>
    <w:uiPriority w:val="99"/>
    <w:pPr>
      <w:numPr>
        <w:ilvl w:val="4"/>
        <w:numId w:val="2"/>
      </w:numPr>
      <w:outlineLvl w:val="4"/>
    </w:pPr>
    <w:rPr>
      <w:szCs w:val="20"/>
    </w:rPr>
  </w:style>
  <w:style w:type="character" w:customStyle="1" w:styleId="DefinitionsL5Char">
    <w:name w:val="Definitions L5 Char"/>
    <w:link w:val="DefinitionsL5"/>
    <w:uiPriority w:val="99"/>
    <w:locked/>
    <w:rPr>
      <w:rFonts w:cs="Times New Roman"/>
      <w:sz w:val="24"/>
      <w:szCs w:val="20"/>
    </w:rPr>
  </w:style>
  <w:style w:type="paragraph" w:customStyle="1" w:styleId="DefinitionsL4">
    <w:name w:val="Definitions L4"/>
    <w:basedOn w:val="Normal"/>
    <w:next w:val="BodyText4"/>
    <w:link w:val="DefinitionsL4Char"/>
    <w:uiPriority w:val="99"/>
    <w:pPr>
      <w:numPr>
        <w:ilvl w:val="3"/>
        <w:numId w:val="2"/>
      </w:numPr>
      <w:outlineLvl w:val="3"/>
    </w:pPr>
    <w:rPr>
      <w:szCs w:val="20"/>
    </w:rPr>
  </w:style>
  <w:style w:type="character" w:customStyle="1" w:styleId="DefinitionsL4Char">
    <w:name w:val="Definitions L4 Char"/>
    <w:link w:val="DefinitionsL4"/>
    <w:uiPriority w:val="99"/>
    <w:locked/>
    <w:rPr>
      <w:rFonts w:cs="Times New Roman"/>
      <w:sz w:val="24"/>
      <w:szCs w:val="20"/>
    </w:rPr>
  </w:style>
  <w:style w:type="paragraph" w:customStyle="1" w:styleId="DefinitionsL3">
    <w:name w:val="Definitions L3"/>
    <w:basedOn w:val="Normal"/>
    <w:next w:val="Corpsdetexte3"/>
    <w:link w:val="DefinitionsL3Char"/>
    <w:uiPriority w:val="99"/>
    <w:pPr>
      <w:numPr>
        <w:ilvl w:val="2"/>
        <w:numId w:val="2"/>
      </w:numPr>
      <w:outlineLvl w:val="2"/>
    </w:pPr>
    <w:rPr>
      <w:szCs w:val="20"/>
    </w:rPr>
  </w:style>
  <w:style w:type="character" w:customStyle="1" w:styleId="DefinitionsL3Char">
    <w:name w:val="Definitions L3 Char"/>
    <w:link w:val="DefinitionsL3"/>
    <w:uiPriority w:val="99"/>
    <w:locked/>
    <w:rPr>
      <w:rFonts w:cs="Times New Roman"/>
      <w:sz w:val="24"/>
      <w:szCs w:val="20"/>
    </w:rPr>
  </w:style>
  <w:style w:type="paragraph" w:customStyle="1" w:styleId="DefinitionsL2">
    <w:name w:val="Definitions L2"/>
    <w:basedOn w:val="Normal"/>
    <w:next w:val="Corpsdetexte2"/>
    <w:link w:val="DefinitionsL2Char"/>
    <w:uiPriority w:val="99"/>
    <w:pPr>
      <w:numPr>
        <w:ilvl w:val="1"/>
        <w:numId w:val="2"/>
      </w:numPr>
      <w:outlineLvl w:val="1"/>
    </w:pPr>
    <w:rPr>
      <w:szCs w:val="20"/>
    </w:rPr>
  </w:style>
  <w:style w:type="character" w:customStyle="1" w:styleId="DefinitionsL2Char">
    <w:name w:val="Definitions L2 Char"/>
    <w:link w:val="DefinitionsL2"/>
    <w:uiPriority w:val="99"/>
    <w:locked/>
    <w:rPr>
      <w:rFonts w:cs="Times New Roman"/>
      <w:sz w:val="24"/>
      <w:szCs w:val="20"/>
    </w:rPr>
  </w:style>
  <w:style w:type="paragraph" w:customStyle="1" w:styleId="DefinitionsL1">
    <w:name w:val="Definitions L1"/>
    <w:basedOn w:val="Normal"/>
    <w:next w:val="BodyText1"/>
    <w:link w:val="DefinitionsL1Char"/>
    <w:uiPriority w:val="99"/>
    <w:pPr>
      <w:numPr>
        <w:numId w:val="2"/>
      </w:numPr>
      <w:outlineLvl w:val="0"/>
    </w:pPr>
    <w:rPr>
      <w:szCs w:val="20"/>
    </w:rPr>
  </w:style>
  <w:style w:type="character" w:customStyle="1" w:styleId="DefinitionsL1Char">
    <w:name w:val="Definitions L1 Char"/>
    <w:link w:val="DefinitionsL1"/>
    <w:uiPriority w:val="99"/>
    <w:locked/>
    <w:rPr>
      <w:rFonts w:cs="Times New Roman"/>
      <w:sz w:val="24"/>
      <w:szCs w:val="20"/>
    </w:rPr>
  </w:style>
  <w:style w:type="paragraph" w:customStyle="1" w:styleId="SimpleL9">
    <w:name w:val="Simple L9"/>
    <w:basedOn w:val="Normal"/>
    <w:link w:val="SimpleL9Char"/>
    <w:uiPriority w:val="99"/>
    <w:pPr>
      <w:numPr>
        <w:ilvl w:val="8"/>
        <w:numId w:val="3"/>
      </w:numPr>
      <w:outlineLvl w:val="8"/>
    </w:pPr>
    <w:rPr>
      <w:szCs w:val="20"/>
    </w:rPr>
  </w:style>
  <w:style w:type="character" w:customStyle="1" w:styleId="SimpleL9Char">
    <w:name w:val="Simple L9 Char"/>
    <w:link w:val="SimpleL9"/>
    <w:uiPriority w:val="99"/>
    <w:locked/>
    <w:rPr>
      <w:rFonts w:cs="Times New Roman"/>
      <w:sz w:val="24"/>
      <w:szCs w:val="20"/>
    </w:rPr>
  </w:style>
  <w:style w:type="paragraph" w:customStyle="1" w:styleId="SimpleL8">
    <w:name w:val="Simple L8"/>
    <w:basedOn w:val="Normal"/>
    <w:link w:val="SimpleL8Char"/>
    <w:uiPriority w:val="99"/>
    <w:pPr>
      <w:numPr>
        <w:ilvl w:val="7"/>
        <w:numId w:val="3"/>
      </w:numPr>
      <w:outlineLvl w:val="7"/>
    </w:pPr>
    <w:rPr>
      <w:szCs w:val="20"/>
    </w:rPr>
  </w:style>
  <w:style w:type="character" w:customStyle="1" w:styleId="SimpleL8Char">
    <w:name w:val="Simple L8 Char"/>
    <w:link w:val="SimpleL8"/>
    <w:uiPriority w:val="99"/>
    <w:locked/>
    <w:rPr>
      <w:rFonts w:cs="Times New Roman"/>
      <w:sz w:val="24"/>
      <w:szCs w:val="20"/>
    </w:rPr>
  </w:style>
  <w:style w:type="paragraph" w:customStyle="1" w:styleId="SimpleL7">
    <w:name w:val="Simple L7"/>
    <w:basedOn w:val="Normal"/>
    <w:link w:val="SimpleL7Char"/>
    <w:uiPriority w:val="99"/>
    <w:pPr>
      <w:numPr>
        <w:ilvl w:val="6"/>
        <w:numId w:val="3"/>
      </w:numPr>
      <w:outlineLvl w:val="6"/>
    </w:pPr>
    <w:rPr>
      <w:szCs w:val="20"/>
    </w:rPr>
  </w:style>
  <w:style w:type="character" w:customStyle="1" w:styleId="SimpleL7Char">
    <w:name w:val="Simple L7 Char"/>
    <w:link w:val="SimpleL7"/>
    <w:uiPriority w:val="99"/>
    <w:locked/>
    <w:rPr>
      <w:rFonts w:cs="Times New Roman"/>
      <w:sz w:val="24"/>
      <w:szCs w:val="20"/>
    </w:rPr>
  </w:style>
  <w:style w:type="paragraph" w:customStyle="1" w:styleId="SimpleL6">
    <w:name w:val="Simple L6"/>
    <w:basedOn w:val="Normal"/>
    <w:link w:val="SimpleL6Char"/>
    <w:uiPriority w:val="99"/>
    <w:pPr>
      <w:numPr>
        <w:ilvl w:val="5"/>
        <w:numId w:val="3"/>
      </w:numPr>
      <w:outlineLvl w:val="5"/>
    </w:pPr>
    <w:rPr>
      <w:szCs w:val="20"/>
    </w:rPr>
  </w:style>
  <w:style w:type="character" w:customStyle="1" w:styleId="SimpleL6Char">
    <w:name w:val="Simple L6 Char"/>
    <w:link w:val="SimpleL6"/>
    <w:uiPriority w:val="99"/>
    <w:locked/>
    <w:rPr>
      <w:rFonts w:cs="Times New Roman"/>
      <w:sz w:val="24"/>
      <w:szCs w:val="20"/>
    </w:rPr>
  </w:style>
  <w:style w:type="paragraph" w:customStyle="1" w:styleId="SimpleL5">
    <w:name w:val="Simple L5"/>
    <w:basedOn w:val="Normal"/>
    <w:link w:val="SimpleL5Char"/>
    <w:uiPriority w:val="99"/>
    <w:pPr>
      <w:numPr>
        <w:ilvl w:val="4"/>
        <w:numId w:val="3"/>
      </w:numPr>
      <w:outlineLvl w:val="4"/>
    </w:pPr>
    <w:rPr>
      <w:szCs w:val="20"/>
    </w:rPr>
  </w:style>
  <w:style w:type="character" w:customStyle="1" w:styleId="SimpleL5Char">
    <w:name w:val="Simple L5 Char"/>
    <w:link w:val="SimpleL5"/>
    <w:uiPriority w:val="99"/>
    <w:locked/>
    <w:rPr>
      <w:rFonts w:cs="Times New Roman"/>
      <w:sz w:val="24"/>
      <w:szCs w:val="20"/>
    </w:rPr>
  </w:style>
  <w:style w:type="paragraph" w:customStyle="1" w:styleId="SimpleL4">
    <w:name w:val="Simple L4"/>
    <w:basedOn w:val="Normal"/>
    <w:link w:val="SimpleL4Char"/>
    <w:uiPriority w:val="99"/>
    <w:pPr>
      <w:numPr>
        <w:ilvl w:val="3"/>
        <w:numId w:val="3"/>
      </w:numPr>
      <w:outlineLvl w:val="3"/>
    </w:pPr>
    <w:rPr>
      <w:szCs w:val="20"/>
    </w:rPr>
  </w:style>
  <w:style w:type="character" w:customStyle="1" w:styleId="SimpleL4Char">
    <w:name w:val="Simple L4 Char"/>
    <w:link w:val="SimpleL4"/>
    <w:uiPriority w:val="99"/>
    <w:locked/>
    <w:rPr>
      <w:rFonts w:cs="Times New Roman"/>
      <w:sz w:val="24"/>
      <w:szCs w:val="20"/>
    </w:rPr>
  </w:style>
  <w:style w:type="paragraph" w:customStyle="1" w:styleId="SimpleL3">
    <w:name w:val="Simple L3"/>
    <w:basedOn w:val="Normal"/>
    <w:link w:val="SimpleL3Char"/>
    <w:uiPriority w:val="99"/>
    <w:pPr>
      <w:numPr>
        <w:ilvl w:val="2"/>
        <w:numId w:val="3"/>
      </w:numPr>
      <w:outlineLvl w:val="2"/>
    </w:pPr>
    <w:rPr>
      <w:szCs w:val="20"/>
    </w:rPr>
  </w:style>
  <w:style w:type="character" w:customStyle="1" w:styleId="SimpleL3Char">
    <w:name w:val="Simple L3 Char"/>
    <w:link w:val="SimpleL3"/>
    <w:uiPriority w:val="99"/>
    <w:locked/>
    <w:rPr>
      <w:rFonts w:cs="Times New Roman"/>
      <w:sz w:val="24"/>
      <w:szCs w:val="20"/>
    </w:rPr>
  </w:style>
  <w:style w:type="paragraph" w:customStyle="1" w:styleId="SimpleL2">
    <w:name w:val="Simple L2"/>
    <w:basedOn w:val="Normal"/>
    <w:link w:val="SimpleL2Char"/>
    <w:uiPriority w:val="99"/>
    <w:pPr>
      <w:numPr>
        <w:ilvl w:val="1"/>
        <w:numId w:val="3"/>
      </w:numPr>
      <w:outlineLvl w:val="1"/>
    </w:pPr>
    <w:rPr>
      <w:szCs w:val="20"/>
    </w:rPr>
  </w:style>
  <w:style w:type="character" w:customStyle="1" w:styleId="SimpleL2Char">
    <w:name w:val="Simple L2 Char"/>
    <w:link w:val="SimpleL2"/>
    <w:uiPriority w:val="99"/>
    <w:locked/>
    <w:rPr>
      <w:rFonts w:cs="Times New Roman"/>
      <w:sz w:val="24"/>
      <w:szCs w:val="20"/>
    </w:rPr>
  </w:style>
  <w:style w:type="paragraph" w:customStyle="1" w:styleId="SimpleL1">
    <w:name w:val="Simple L1"/>
    <w:basedOn w:val="Normal"/>
    <w:link w:val="SimpleL1Char"/>
    <w:uiPriority w:val="99"/>
    <w:pPr>
      <w:numPr>
        <w:numId w:val="3"/>
      </w:numPr>
      <w:outlineLvl w:val="0"/>
    </w:pPr>
    <w:rPr>
      <w:szCs w:val="20"/>
    </w:rPr>
  </w:style>
  <w:style w:type="character" w:customStyle="1" w:styleId="SimpleL1Char">
    <w:name w:val="Simple L1 Char"/>
    <w:link w:val="SimpleL1"/>
    <w:uiPriority w:val="99"/>
    <w:locked/>
    <w:rPr>
      <w:rFonts w:cs="Times New Roman"/>
      <w:sz w:val="24"/>
      <w:szCs w:val="20"/>
    </w:rPr>
  </w:style>
  <w:style w:type="paragraph" w:customStyle="1" w:styleId="DEStandardL9">
    <w:name w:val="DE Standard L9"/>
    <w:basedOn w:val="Normal"/>
    <w:next w:val="Corpsdetexte3"/>
    <w:link w:val="DEStandardL9Char"/>
    <w:uiPriority w:val="99"/>
    <w:pPr>
      <w:numPr>
        <w:ilvl w:val="8"/>
        <w:numId w:val="6"/>
      </w:numPr>
      <w:outlineLvl w:val="8"/>
    </w:pPr>
    <w:rPr>
      <w:szCs w:val="20"/>
    </w:rPr>
  </w:style>
  <w:style w:type="character" w:customStyle="1" w:styleId="DEStandardL9Char">
    <w:name w:val="DE Standard L9 Char"/>
    <w:link w:val="DEStandardL9"/>
    <w:uiPriority w:val="99"/>
    <w:locked/>
    <w:rPr>
      <w:rFonts w:cs="Times New Roman"/>
      <w:sz w:val="24"/>
      <w:szCs w:val="20"/>
    </w:rPr>
  </w:style>
  <w:style w:type="paragraph" w:customStyle="1" w:styleId="DEStandardL8">
    <w:name w:val="DE Standard L8"/>
    <w:basedOn w:val="Normal"/>
    <w:next w:val="Corpsdetexte2"/>
    <w:link w:val="DEStandardL8Char"/>
    <w:uiPriority w:val="99"/>
    <w:pPr>
      <w:numPr>
        <w:ilvl w:val="7"/>
        <w:numId w:val="6"/>
      </w:numPr>
      <w:outlineLvl w:val="7"/>
    </w:pPr>
    <w:rPr>
      <w:szCs w:val="20"/>
    </w:rPr>
  </w:style>
  <w:style w:type="character" w:customStyle="1" w:styleId="DEStandardL8Char">
    <w:name w:val="DE Standard L8 Char"/>
    <w:link w:val="DEStandardL8"/>
    <w:uiPriority w:val="99"/>
    <w:locked/>
    <w:rPr>
      <w:rFonts w:cs="Times New Roman"/>
      <w:sz w:val="24"/>
      <w:szCs w:val="20"/>
    </w:rPr>
  </w:style>
  <w:style w:type="paragraph" w:customStyle="1" w:styleId="DEStandardL7">
    <w:name w:val="DE Standard L7"/>
    <w:basedOn w:val="Normal"/>
    <w:next w:val="BodyText6"/>
    <w:link w:val="DEStandardL7Char"/>
    <w:uiPriority w:val="99"/>
    <w:pPr>
      <w:numPr>
        <w:ilvl w:val="6"/>
        <w:numId w:val="6"/>
      </w:numPr>
      <w:outlineLvl w:val="6"/>
    </w:pPr>
    <w:rPr>
      <w:szCs w:val="20"/>
    </w:rPr>
  </w:style>
  <w:style w:type="character" w:customStyle="1" w:styleId="DEStandardL7Char">
    <w:name w:val="DE Standard L7 Char"/>
    <w:link w:val="DEStandardL7"/>
    <w:uiPriority w:val="99"/>
    <w:locked/>
    <w:rPr>
      <w:rFonts w:cs="Times New Roman"/>
      <w:sz w:val="24"/>
      <w:szCs w:val="20"/>
    </w:rPr>
  </w:style>
  <w:style w:type="paragraph" w:customStyle="1" w:styleId="DEStandardL6">
    <w:name w:val="DE Standard L6"/>
    <w:basedOn w:val="Normal"/>
    <w:next w:val="BodyText5"/>
    <w:link w:val="DEStandardL6Char"/>
    <w:uiPriority w:val="99"/>
    <w:pPr>
      <w:numPr>
        <w:ilvl w:val="5"/>
        <w:numId w:val="6"/>
      </w:numPr>
      <w:outlineLvl w:val="5"/>
    </w:pPr>
    <w:rPr>
      <w:szCs w:val="20"/>
    </w:rPr>
  </w:style>
  <w:style w:type="character" w:customStyle="1" w:styleId="DEStandardL6Char">
    <w:name w:val="DE Standard L6 Char"/>
    <w:link w:val="DEStandardL6"/>
    <w:uiPriority w:val="99"/>
    <w:locked/>
    <w:rPr>
      <w:rFonts w:cs="Times New Roman"/>
      <w:sz w:val="24"/>
      <w:szCs w:val="20"/>
    </w:rPr>
  </w:style>
  <w:style w:type="paragraph" w:customStyle="1" w:styleId="DEStandardL5">
    <w:name w:val="DE Standard L5"/>
    <w:basedOn w:val="Normal"/>
    <w:next w:val="BodyText4"/>
    <w:link w:val="DEStandardL5Char"/>
    <w:uiPriority w:val="99"/>
    <w:pPr>
      <w:numPr>
        <w:ilvl w:val="4"/>
        <w:numId w:val="6"/>
      </w:numPr>
      <w:outlineLvl w:val="4"/>
    </w:pPr>
    <w:rPr>
      <w:szCs w:val="20"/>
    </w:rPr>
  </w:style>
  <w:style w:type="character" w:customStyle="1" w:styleId="DEStandardL5Char">
    <w:name w:val="DE Standard L5 Char"/>
    <w:link w:val="DEStandardL5"/>
    <w:uiPriority w:val="99"/>
    <w:locked/>
    <w:rPr>
      <w:rFonts w:cs="Times New Roman"/>
      <w:sz w:val="24"/>
      <w:szCs w:val="20"/>
    </w:rPr>
  </w:style>
  <w:style w:type="paragraph" w:customStyle="1" w:styleId="DEStandardL4">
    <w:name w:val="DE Standard L4"/>
    <w:basedOn w:val="Normal"/>
    <w:next w:val="Corpsdetexte3"/>
    <w:link w:val="DEStandardL4ZchnZchn"/>
    <w:uiPriority w:val="99"/>
    <w:pPr>
      <w:numPr>
        <w:ilvl w:val="3"/>
        <w:numId w:val="6"/>
      </w:numPr>
      <w:tabs>
        <w:tab w:val="left" w:pos="1440"/>
      </w:tabs>
      <w:outlineLvl w:val="3"/>
    </w:pPr>
    <w:rPr>
      <w:rFonts w:ascii="Arial" w:hAnsi="Arial"/>
      <w:szCs w:val="20"/>
    </w:rPr>
  </w:style>
  <w:style w:type="character" w:customStyle="1" w:styleId="DEStandardL4ZchnZchn">
    <w:name w:val="DE Standard L4 Zchn Zchn"/>
    <w:link w:val="DEStandardL4"/>
    <w:uiPriority w:val="99"/>
    <w:locked/>
    <w:rPr>
      <w:rFonts w:ascii="Arial" w:hAnsi="Arial" w:cs="Times New Roman"/>
      <w:sz w:val="24"/>
      <w:szCs w:val="20"/>
    </w:rPr>
  </w:style>
  <w:style w:type="paragraph" w:customStyle="1" w:styleId="DEStandardL3">
    <w:name w:val="DE Standard L3"/>
    <w:basedOn w:val="Normal"/>
    <w:next w:val="Corpsdetexte2"/>
    <w:link w:val="DEStandardL3ZchnZchn"/>
    <w:uiPriority w:val="99"/>
    <w:pPr>
      <w:numPr>
        <w:ilvl w:val="2"/>
        <w:numId w:val="6"/>
      </w:numPr>
      <w:spacing w:before="240" w:after="0"/>
      <w:outlineLvl w:val="2"/>
    </w:pPr>
    <w:rPr>
      <w:rFonts w:ascii="Arial" w:hAnsi="Arial"/>
      <w:szCs w:val="20"/>
    </w:rPr>
  </w:style>
  <w:style w:type="character" w:customStyle="1" w:styleId="DEStandardL3ZchnZchn">
    <w:name w:val="DE Standard L3 Zchn Zchn"/>
    <w:link w:val="DEStandardL3"/>
    <w:uiPriority w:val="99"/>
    <w:locked/>
    <w:rPr>
      <w:rFonts w:ascii="Arial" w:hAnsi="Arial" w:cs="Times New Roman"/>
      <w:sz w:val="24"/>
      <w:szCs w:val="20"/>
    </w:rPr>
  </w:style>
  <w:style w:type="paragraph" w:customStyle="1" w:styleId="DEStandardL2">
    <w:name w:val="DE Standard L2"/>
    <w:basedOn w:val="Normal"/>
    <w:next w:val="BodyText1"/>
    <w:link w:val="DEStandardL2ZchnZchn"/>
    <w:uiPriority w:val="99"/>
    <w:pPr>
      <w:numPr>
        <w:ilvl w:val="1"/>
        <w:numId w:val="6"/>
      </w:numPr>
      <w:spacing w:after="0"/>
      <w:jc w:val="left"/>
      <w:outlineLvl w:val="1"/>
    </w:pPr>
    <w:rPr>
      <w:rFonts w:ascii="Arial" w:hAnsi="Arial"/>
      <w:b/>
      <w:caps/>
      <w:szCs w:val="20"/>
    </w:rPr>
  </w:style>
  <w:style w:type="character" w:customStyle="1" w:styleId="DEStandardL2ZchnZchn">
    <w:name w:val="DE Standard L2 Zchn Zchn"/>
    <w:link w:val="DEStandardL2"/>
    <w:uiPriority w:val="99"/>
    <w:locked/>
    <w:rPr>
      <w:rFonts w:ascii="Arial" w:hAnsi="Arial" w:cs="Times New Roman"/>
      <w:b/>
      <w:caps/>
      <w:sz w:val="24"/>
      <w:szCs w:val="20"/>
    </w:rPr>
  </w:style>
  <w:style w:type="paragraph" w:customStyle="1" w:styleId="DEStandardL1">
    <w:name w:val="DE Standard L1"/>
    <w:basedOn w:val="Normal"/>
    <w:next w:val="BodyText1"/>
    <w:link w:val="DEStandardL1ZchnZchn"/>
    <w:uiPriority w:val="99"/>
    <w:pPr>
      <w:keepNext/>
      <w:keepLines/>
      <w:numPr>
        <w:numId w:val="6"/>
      </w:numPr>
      <w:suppressAutoHyphens/>
      <w:spacing w:before="240" w:after="0"/>
      <w:jc w:val="left"/>
      <w:outlineLvl w:val="0"/>
    </w:pPr>
    <w:rPr>
      <w:rFonts w:ascii="Arial Black" w:hAnsi="Arial Black"/>
      <w:sz w:val="28"/>
      <w:szCs w:val="20"/>
    </w:rPr>
  </w:style>
  <w:style w:type="character" w:customStyle="1" w:styleId="DEStandardL1ZchnZchn">
    <w:name w:val="DE Standard L1 Zchn Zchn"/>
    <w:link w:val="DEStandardL1"/>
    <w:uiPriority w:val="99"/>
    <w:locked/>
    <w:rPr>
      <w:rFonts w:ascii="Arial Black" w:hAnsi="Arial Black" w:cs="Times New Roman"/>
      <w:sz w:val="28"/>
      <w:szCs w:val="20"/>
    </w:rPr>
  </w:style>
  <w:style w:type="paragraph" w:styleId="TM3">
    <w:name w:val="toc 3"/>
    <w:basedOn w:val="Normal"/>
    <w:next w:val="Normal"/>
    <w:autoRedefine/>
    <w:uiPriority w:val="39"/>
    <w:qFormat/>
    <w:pPr>
      <w:spacing w:after="0"/>
      <w:ind w:left="480"/>
      <w:jc w:val="left"/>
    </w:pPr>
    <w:rPr>
      <w:rFonts w:asciiTheme="minorHAnsi" w:hAnsiTheme="minorHAnsi"/>
      <w:sz w:val="20"/>
      <w:szCs w:val="20"/>
    </w:rPr>
  </w:style>
  <w:style w:type="paragraph" w:styleId="TM4">
    <w:name w:val="toc 4"/>
    <w:basedOn w:val="Normal"/>
    <w:next w:val="Normal"/>
    <w:autoRedefine/>
    <w:uiPriority w:val="39"/>
    <w:pPr>
      <w:spacing w:after="0"/>
      <w:ind w:left="720"/>
      <w:jc w:val="left"/>
    </w:pPr>
    <w:rPr>
      <w:rFonts w:asciiTheme="minorHAnsi" w:hAnsiTheme="minorHAnsi"/>
      <w:sz w:val="20"/>
      <w:szCs w:val="20"/>
    </w:rPr>
  </w:style>
  <w:style w:type="paragraph" w:styleId="TM5">
    <w:name w:val="toc 5"/>
    <w:basedOn w:val="Normal"/>
    <w:next w:val="Normal"/>
    <w:autoRedefine/>
    <w:uiPriority w:val="39"/>
    <w:pPr>
      <w:spacing w:after="0"/>
      <w:ind w:left="960"/>
      <w:jc w:val="left"/>
    </w:pPr>
    <w:rPr>
      <w:rFonts w:asciiTheme="minorHAnsi" w:hAnsiTheme="minorHAnsi"/>
      <w:sz w:val="20"/>
      <w:szCs w:val="20"/>
    </w:rPr>
  </w:style>
  <w:style w:type="paragraph" w:styleId="TM6">
    <w:name w:val="toc 6"/>
    <w:basedOn w:val="Normal"/>
    <w:next w:val="Normal"/>
    <w:autoRedefine/>
    <w:uiPriority w:val="39"/>
    <w:pPr>
      <w:spacing w:after="0"/>
      <w:ind w:left="1200"/>
      <w:jc w:val="left"/>
    </w:pPr>
    <w:rPr>
      <w:rFonts w:asciiTheme="minorHAnsi" w:hAnsiTheme="minorHAnsi"/>
      <w:sz w:val="20"/>
      <w:szCs w:val="20"/>
    </w:rPr>
  </w:style>
  <w:style w:type="paragraph" w:styleId="TM7">
    <w:name w:val="toc 7"/>
    <w:basedOn w:val="Normal"/>
    <w:next w:val="Normal"/>
    <w:autoRedefine/>
    <w:uiPriority w:val="39"/>
    <w:pPr>
      <w:spacing w:after="0"/>
      <w:ind w:left="1440"/>
      <w:jc w:val="left"/>
    </w:pPr>
    <w:rPr>
      <w:rFonts w:asciiTheme="minorHAnsi" w:hAnsiTheme="minorHAnsi"/>
      <w:sz w:val="20"/>
      <w:szCs w:val="20"/>
    </w:rPr>
  </w:style>
  <w:style w:type="paragraph" w:styleId="TM8">
    <w:name w:val="toc 8"/>
    <w:basedOn w:val="Normal"/>
    <w:next w:val="Normal"/>
    <w:autoRedefine/>
    <w:uiPriority w:val="39"/>
    <w:pPr>
      <w:spacing w:after="0"/>
      <w:ind w:left="1680"/>
      <w:jc w:val="left"/>
    </w:pPr>
    <w:rPr>
      <w:rFonts w:asciiTheme="minorHAnsi" w:hAnsiTheme="minorHAnsi"/>
      <w:sz w:val="20"/>
      <w:szCs w:val="20"/>
    </w:rPr>
  </w:style>
  <w:style w:type="paragraph" w:styleId="TM9">
    <w:name w:val="toc 9"/>
    <w:basedOn w:val="Normal"/>
    <w:next w:val="Normal"/>
    <w:autoRedefine/>
    <w:uiPriority w:val="39"/>
    <w:pPr>
      <w:spacing w:after="0"/>
      <w:ind w:left="1920"/>
      <w:jc w:val="left"/>
    </w:pPr>
    <w:rPr>
      <w:rFonts w:asciiTheme="minorHAnsi" w:hAnsiTheme="minorHAnsi"/>
      <w:sz w:val="20"/>
      <w:szCs w:val="20"/>
    </w:rPr>
  </w:style>
  <w:style w:type="paragraph" w:styleId="Date">
    <w:name w:val="Date"/>
    <w:basedOn w:val="Normal"/>
    <w:next w:val="Normal"/>
    <w:link w:val="DateCar"/>
    <w:uiPriority w:val="99"/>
    <w:semiHidden/>
  </w:style>
  <w:style w:type="character" w:customStyle="1" w:styleId="DateCar">
    <w:name w:val="Date Car"/>
    <w:basedOn w:val="Policepardfaut"/>
    <w:link w:val="Date"/>
    <w:uiPriority w:val="99"/>
    <w:semiHidden/>
    <w:locked/>
    <w:rPr>
      <w:rFonts w:cs="Times New Roman"/>
      <w:sz w:val="24"/>
      <w:lang w:val="fr-FR"/>
    </w:rPr>
  </w:style>
  <w:style w:type="paragraph" w:customStyle="1" w:styleId="DEPartHeadingsL9">
    <w:name w:val="DE Part Headings L9"/>
    <w:basedOn w:val="Normal"/>
    <w:next w:val="Corpsdetexte3"/>
    <w:link w:val="DEPartHeadingsL9Char"/>
    <w:uiPriority w:val="99"/>
    <w:pPr>
      <w:outlineLvl w:val="8"/>
    </w:pPr>
    <w:rPr>
      <w:szCs w:val="20"/>
    </w:rPr>
  </w:style>
  <w:style w:type="character" w:customStyle="1" w:styleId="DEPartHeadingsL9Char">
    <w:name w:val="DE Part Headings L9 Char"/>
    <w:link w:val="DEPartHeadingsL9"/>
    <w:uiPriority w:val="99"/>
    <w:locked/>
    <w:rPr>
      <w:rFonts w:cs="Times New Roman"/>
      <w:sz w:val="24"/>
      <w:szCs w:val="20"/>
      <w:lang w:val="fr-FR"/>
    </w:rPr>
  </w:style>
  <w:style w:type="paragraph" w:customStyle="1" w:styleId="DEPartHeadingsL8">
    <w:name w:val="DE Part Headings L8"/>
    <w:basedOn w:val="Normal"/>
    <w:next w:val="Corpsdetexte2"/>
    <w:link w:val="DEPartHeadingsL8Char"/>
    <w:uiPriority w:val="99"/>
    <w:pPr>
      <w:outlineLvl w:val="7"/>
    </w:pPr>
    <w:rPr>
      <w:szCs w:val="20"/>
    </w:rPr>
  </w:style>
  <w:style w:type="character" w:customStyle="1" w:styleId="DEPartHeadingsL8Char">
    <w:name w:val="DE Part Headings L8 Char"/>
    <w:link w:val="DEPartHeadingsL8"/>
    <w:uiPriority w:val="99"/>
    <w:locked/>
    <w:rPr>
      <w:rFonts w:cs="Times New Roman"/>
      <w:sz w:val="24"/>
      <w:szCs w:val="20"/>
      <w:lang w:val="fr-FR"/>
    </w:rPr>
  </w:style>
  <w:style w:type="paragraph" w:customStyle="1" w:styleId="DEPartHeadingsL7">
    <w:name w:val="DE Part Headings L7"/>
    <w:basedOn w:val="Normal"/>
    <w:next w:val="BodyText5"/>
    <w:link w:val="DEPartHeadingsL7Char"/>
    <w:uiPriority w:val="99"/>
    <w:pPr>
      <w:outlineLvl w:val="6"/>
    </w:pPr>
    <w:rPr>
      <w:szCs w:val="20"/>
    </w:rPr>
  </w:style>
  <w:style w:type="character" w:customStyle="1" w:styleId="DEPartHeadingsL7Char">
    <w:name w:val="DE Part Headings L7 Char"/>
    <w:link w:val="DEPartHeadingsL7"/>
    <w:uiPriority w:val="99"/>
    <w:locked/>
    <w:rPr>
      <w:rFonts w:cs="Times New Roman"/>
      <w:sz w:val="24"/>
      <w:szCs w:val="20"/>
      <w:lang w:val="fr-FR"/>
    </w:rPr>
  </w:style>
  <w:style w:type="paragraph" w:customStyle="1" w:styleId="DEPartHeadingsL6">
    <w:name w:val="DE Part Headings L6"/>
    <w:basedOn w:val="Normal"/>
    <w:next w:val="BodyText4"/>
    <w:link w:val="DEPartHeadingsL6Char"/>
    <w:uiPriority w:val="99"/>
    <w:pPr>
      <w:outlineLvl w:val="5"/>
    </w:pPr>
    <w:rPr>
      <w:szCs w:val="20"/>
    </w:rPr>
  </w:style>
  <w:style w:type="character" w:customStyle="1" w:styleId="DEPartHeadingsL6Char">
    <w:name w:val="DE Part Headings L6 Char"/>
    <w:link w:val="DEPartHeadingsL6"/>
    <w:uiPriority w:val="99"/>
    <w:locked/>
    <w:rPr>
      <w:rFonts w:cs="Times New Roman"/>
      <w:sz w:val="24"/>
      <w:szCs w:val="20"/>
      <w:lang w:val="fr-FR"/>
    </w:rPr>
  </w:style>
  <w:style w:type="paragraph" w:customStyle="1" w:styleId="DEPartHeadingsL5">
    <w:name w:val="DE Part Headings L5"/>
    <w:basedOn w:val="Normal"/>
    <w:next w:val="Corpsdetexte3"/>
    <w:link w:val="DEPartHeadingsL5Char"/>
    <w:uiPriority w:val="99"/>
    <w:pPr>
      <w:outlineLvl w:val="4"/>
    </w:pPr>
    <w:rPr>
      <w:szCs w:val="20"/>
    </w:rPr>
  </w:style>
  <w:style w:type="character" w:customStyle="1" w:styleId="DEPartHeadingsL5Char">
    <w:name w:val="DE Part Headings L5 Char"/>
    <w:link w:val="DEPartHeadingsL5"/>
    <w:uiPriority w:val="99"/>
    <w:locked/>
    <w:rPr>
      <w:rFonts w:cs="Times New Roman"/>
      <w:sz w:val="24"/>
      <w:szCs w:val="20"/>
      <w:lang w:val="fr-FR"/>
    </w:rPr>
  </w:style>
  <w:style w:type="paragraph" w:customStyle="1" w:styleId="DEPartHeadingsL4">
    <w:name w:val="DE Part Headings L4"/>
    <w:basedOn w:val="Normal"/>
    <w:next w:val="Corpsdetexte2"/>
    <w:link w:val="DEPartHeadingsL4Char"/>
    <w:uiPriority w:val="99"/>
    <w:pPr>
      <w:outlineLvl w:val="3"/>
    </w:pPr>
    <w:rPr>
      <w:szCs w:val="20"/>
    </w:rPr>
  </w:style>
  <w:style w:type="character" w:customStyle="1" w:styleId="DEPartHeadingsL4Char">
    <w:name w:val="DE Part Headings L4 Char"/>
    <w:link w:val="DEPartHeadingsL4"/>
    <w:uiPriority w:val="99"/>
    <w:locked/>
    <w:rPr>
      <w:rFonts w:cs="Times New Roman"/>
      <w:sz w:val="24"/>
      <w:szCs w:val="20"/>
      <w:lang w:val="fr-FR"/>
    </w:rPr>
  </w:style>
  <w:style w:type="paragraph" w:customStyle="1" w:styleId="DEPartHeadingsL3">
    <w:name w:val="DE Part Headings L3"/>
    <w:basedOn w:val="Normal"/>
    <w:next w:val="BodyText1"/>
    <w:link w:val="DEPartHeadingsL3Char"/>
    <w:uiPriority w:val="99"/>
    <w:pPr>
      <w:outlineLvl w:val="2"/>
    </w:pPr>
    <w:rPr>
      <w:szCs w:val="20"/>
    </w:rPr>
  </w:style>
  <w:style w:type="character" w:customStyle="1" w:styleId="DEPartHeadingsL3Char">
    <w:name w:val="DE Part Headings L3 Char"/>
    <w:link w:val="DEPartHeadingsL3"/>
    <w:uiPriority w:val="99"/>
    <w:locked/>
    <w:rPr>
      <w:rFonts w:cs="Times New Roman"/>
      <w:sz w:val="24"/>
      <w:szCs w:val="20"/>
      <w:lang w:val="fr-FR"/>
    </w:rPr>
  </w:style>
  <w:style w:type="paragraph" w:customStyle="1" w:styleId="DEPartHeadingsL2">
    <w:name w:val="DE Part Headings L2"/>
    <w:basedOn w:val="Normal"/>
    <w:next w:val="BodyText1"/>
    <w:link w:val="DEPartHeadingsL2Char"/>
    <w:uiPriority w:val="99"/>
    <w:pPr>
      <w:keepNext/>
      <w:keepLines/>
      <w:suppressAutoHyphens/>
      <w:jc w:val="left"/>
      <w:outlineLvl w:val="1"/>
    </w:pPr>
    <w:rPr>
      <w:b/>
      <w:szCs w:val="20"/>
    </w:rPr>
  </w:style>
  <w:style w:type="character" w:customStyle="1" w:styleId="DEPartHeadingsL2Char">
    <w:name w:val="DE Part Headings L2 Char"/>
    <w:link w:val="DEPartHeadingsL2"/>
    <w:uiPriority w:val="99"/>
    <w:locked/>
    <w:rPr>
      <w:rFonts w:cs="Times New Roman"/>
      <w:b/>
      <w:sz w:val="24"/>
      <w:szCs w:val="20"/>
      <w:lang w:val="fr-FR"/>
    </w:rPr>
  </w:style>
  <w:style w:type="paragraph" w:customStyle="1" w:styleId="DEPartHeadingsL1">
    <w:name w:val="DE Part Headings L1"/>
    <w:basedOn w:val="Normal"/>
    <w:next w:val="DEPartHeadingsL2"/>
    <w:link w:val="DEPartHeadingsL1Char"/>
    <w:uiPriority w:val="99"/>
    <w:pPr>
      <w:keepNext/>
      <w:keepLines/>
      <w:jc w:val="center"/>
      <w:outlineLvl w:val="0"/>
    </w:pPr>
    <w:rPr>
      <w:b/>
      <w:caps/>
      <w:szCs w:val="20"/>
    </w:rPr>
  </w:style>
  <w:style w:type="character" w:customStyle="1" w:styleId="DEPartHeadingsL1Char">
    <w:name w:val="DE Part Headings L1 Char"/>
    <w:link w:val="DEPartHeadingsL1"/>
    <w:uiPriority w:val="99"/>
    <w:locked/>
    <w:rPr>
      <w:rFonts w:cs="Times New Roman"/>
      <w:b/>
      <w:caps/>
      <w:sz w:val="24"/>
      <w:szCs w:val="20"/>
      <w:lang w:val="fr-FR"/>
    </w:rPr>
  </w:style>
  <w:style w:type="character" w:styleId="Lienhypertexte">
    <w:name w:val="Hyperlink"/>
    <w:basedOn w:val="Policepardfaut"/>
    <w:uiPriority w:val="99"/>
    <w:rPr>
      <w:rFonts w:ascii="Arial" w:hAnsi="Arial" w:cs="Times New Roman"/>
      <w:color w:val="0000FF"/>
      <w:u w:val="single"/>
    </w:rPr>
  </w:style>
  <w:style w:type="paragraph" w:customStyle="1" w:styleId="DKopf3">
    <w:name w:val="D_Kopf3"/>
    <w:basedOn w:val="Normal"/>
    <w:uiPriority w:val="99"/>
    <w:pPr>
      <w:widowControl w:val="0"/>
      <w:spacing w:before="120" w:after="0"/>
      <w:jc w:val="center"/>
    </w:pPr>
    <w:rPr>
      <w:rFonts w:ascii="WCGothic" w:hAnsi="WCGothic"/>
      <w:spacing w:val="20"/>
      <w:sz w:val="22"/>
      <w:szCs w:val="20"/>
    </w:rPr>
  </w:style>
  <w:style w:type="paragraph" w:customStyle="1" w:styleId="berarbeitung1">
    <w:name w:val="Überarbeitung1"/>
    <w:hidden/>
    <w:uiPriority w:val="99"/>
    <w:semiHidden/>
    <w:rPr>
      <w:rFonts w:cs="Times New Roman"/>
      <w:sz w:val="24"/>
      <w:szCs w:val="24"/>
    </w:rPr>
  </w:style>
  <w:style w:type="paragraph" w:customStyle="1" w:styleId="Textkrper21">
    <w:name w:val="Textkörper 21"/>
    <w:basedOn w:val="BodyText1"/>
    <w:link w:val="BodyText2Zchn"/>
    <w:uiPriority w:val="99"/>
    <w:pPr>
      <w:ind w:left="732"/>
    </w:pPr>
  </w:style>
  <w:style w:type="character" w:customStyle="1" w:styleId="BodyText1Zchn">
    <w:name w:val="Body Text 1 Zchn"/>
    <w:link w:val="BodyText1"/>
    <w:uiPriority w:val="99"/>
    <w:locked/>
    <w:rPr>
      <w:rFonts w:ascii="Arial" w:eastAsia="SimSun" w:hAnsi="Arial"/>
      <w:sz w:val="24"/>
      <w:lang w:val="fr-FR" w:eastAsia="en-GB"/>
    </w:rPr>
  </w:style>
  <w:style w:type="character" w:customStyle="1" w:styleId="BodyText2Zchn">
    <w:name w:val="Body Text 2 Zchn"/>
    <w:basedOn w:val="BodyText1Zchn"/>
    <w:link w:val="Textkrper21"/>
    <w:uiPriority w:val="99"/>
    <w:locked/>
    <w:rPr>
      <w:rFonts w:ascii="Arial" w:eastAsia="SimSun" w:hAnsi="Arial" w:cs="Arial"/>
      <w:sz w:val="24"/>
      <w:szCs w:val="24"/>
      <w:lang w:val="fr-FR" w:eastAsia="en-GB" w:bidi="en-GB"/>
    </w:rPr>
  </w:style>
  <w:style w:type="paragraph" w:customStyle="1" w:styleId="Anlagentext">
    <w:name w:val="Anlagentext"/>
    <w:basedOn w:val="Normal"/>
    <w:uiPriority w:val="99"/>
    <w:pPr>
      <w:tabs>
        <w:tab w:val="left" w:pos="567"/>
        <w:tab w:val="left" w:pos="1135"/>
        <w:tab w:val="left" w:pos="1702"/>
        <w:tab w:val="left" w:pos="2835"/>
        <w:tab w:val="right" w:leader="dot" w:pos="5017"/>
      </w:tabs>
      <w:spacing w:after="100" w:line="240" w:lineRule="exact"/>
      <w:jc w:val="left"/>
    </w:pPr>
    <w:rPr>
      <w:rFonts w:ascii="Dutch801 SWC" w:hAnsi="Dutch801 SWC" w:cs="Dutch801 SWC"/>
      <w:noProof/>
      <w:sz w:val="17"/>
      <w:szCs w:val="17"/>
    </w:rPr>
  </w:style>
  <w:style w:type="paragraph" w:customStyle="1" w:styleId="ueber2">
    <w:name w:val="ueber2"/>
    <w:basedOn w:val="Normal"/>
    <w:uiPriority w:val="99"/>
    <w:pPr>
      <w:tabs>
        <w:tab w:val="left" w:pos="539"/>
        <w:tab w:val="left" w:pos="567"/>
        <w:tab w:val="left" w:pos="1135"/>
        <w:tab w:val="left" w:pos="1702"/>
      </w:tabs>
      <w:spacing w:after="160" w:line="320" w:lineRule="exact"/>
    </w:pPr>
    <w:rPr>
      <w:rFonts w:ascii="Arial" w:hAnsi="Arial" w:cs="Arial"/>
      <w:b/>
      <w:bCs/>
      <w:sz w:val="20"/>
      <w:szCs w:val="20"/>
    </w:rPr>
  </w:style>
  <w:style w:type="paragraph" w:customStyle="1" w:styleId="Anlagentextklein">
    <w:name w:val="Anlagentext klein"/>
    <w:basedOn w:val="Normal"/>
    <w:uiPriority w:val="99"/>
    <w:pPr>
      <w:tabs>
        <w:tab w:val="left" w:pos="567"/>
        <w:tab w:val="left" w:pos="1135"/>
        <w:tab w:val="left" w:pos="1702"/>
        <w:tab w:val="left" w:pos="2835"/>
        <w:tab w:val="right" w:leader="dot" w:pos="5017"/>
      </w:tabs>
      <w:spacing w:after="80" w:line="180" w:lineRule="exact"/>
    </w:pPr>
    <w:rPr>
      <w:rFonts w:ascii="Arial" w:hAnsi="Arial" w:cs="Arial"/>
      <w:sz w:val="15"/>
      <w:szCs w:val="15"/>
    </w:rPr>
  </w:style>
  <w:style w:type="paragraph" w:styleId="Rvision">
    <w:name w:val="Revision"/>
    <w:hidden/>
    <w:uiPriority w:val="99"/>
    <w:semiHidden/>
    <w:rPr>
      <w:rFonts w:cs="Times New Roman"/>
      <w:sz w:val="24"/>
      <w:szCs w:val="24"/>
    </w:rPr>
  </w:style>
  <w:style w:type="character" w:styleId="Lienhypertextesuivivisit">
    <w:name w:val="FollowedHyperlink"/>
    <w:basedOn w:val="Policepardfaut"/>
    <w:uiPriority w:val="99"/>
    <w:semiHidden/>
    <w:rPr>
      <w:rFonts w:cs="Times New Roman"/>
      <w:color w:val="800080"/>
      <w:u w:val="single"/>
    </w:rPr>
  </w:style>
  <w:style w:type="paragraph" w:customStyle="1" w:styleId="TextfrKfW">
    <w:name w:val="Text für KfW"/>
    <w:basedOn w:val="Normal"/>
    <w:pPr>
      <w:tabs>
        <w:tab w:val="left" w:pos="851"/>
        <w:tab w:val="left" w:pos="1418"/>
        <w:tab w:val="left" w:pos="2127"/>
      </w:tabs>
      <w:spacing w:line="360" w:lineRule="atLeast"/>
      <w:jc w:val="left"/>
    </w:pPr>
    <w:rPr>
      <w:rFonts w:ascii="Arial" w:eastAsia="Times New Roman" w:hAnsi="Arial"/>
      <w:sz w:val="22"/>
      <w:szCs w:val="20"/>
      <w:lang w:eastAsia="de-DE" w:bidi="ar-SA"/>
    </w:rPr>
  </w:style>
  <w:style w:type="paragraph" w:customStyle="1" w:styleId="Default">
    <w:name w:val="Default"/>
    <w:pPr>
      <w:autoSpaceDE w:val="0"/>
      <w:autoSpaceDN w:val="0"/>
      <w:adjustRightInd w:val="0"/>
    </w:pPr>
    <w:rPr>
      <w:rFonts w:ascii="Arial" w:hAnsi="Arial" w:cs="Arial"/>
      <w:color w:val="000000"/>
      <w:sz w:val="24"/>
      <w:szCs w:val="24"/>
      <w:lang w:bidi="ar-SA"/>
    </w:rPr>
  </w:style>
  <w:style w:type="paragraph" w:customStyle="1" w:styleId="Style7">
    <w:name w:val="Style 7"/>
    <w:basedOn w:val="Normal"/>
    <w:pPr>
      <w:widowControl w:val="0"/>
      <w:autoSpaceDE w:val="0"/>
      <w:autoSpaceDN w:val="0"/>
      <w:spacing w:after="0" w:line="480" w:lineRule="auto"/>
      <w:jc w:val="center"/>
    </w:pPr>
    <w:rPr>
      <w:rFonts w:eastAsia="Times New Roman"/>
      <w:lang w:eastAsia="en-US" w:bidi="ar-SA"/>
    </w:rPr>
  </w:style>
  <w:style w:type="paragraph" w:customStyle="1" w:styleId="N2">
    <w:name w:val="N2"/>
    <w:basedOn w:val="Normal"/>
    <w:pPr>
      <w:numPr>
        <w:numId w:val="5"/>
      </w:numPr>
      <w:snapToGrid w:val="0"/>
      <w:spacing w:after="160" w:line="320" w:lineRule="exact"/>
      <w:jc w:val="left"/>
    </w:pPr>
    <w:rPr>
      <w:rFonts w:ascii="Arial" w:eastAsia="Times New Roman" w:hAnsi="Arial"/>
      <w:sz w:val="20"/>
      <w:szCs w:val="20"/>
      <w:lang w:eastAsia="de-DE" w:bidi="ar-SA"/>
    </w:rPr>
  </w:style>
  <w:style w:type="paragraph" w:customStyle="1" w:styleId="Style12">
    <w:name w:val="Style 12"/>
    <w:basedOn w:val="Normal"/>
    <w:pPr>
      <w:widowControl w:val="0"/>
      <w:autoSpaceDE w:val="0"/>
      <w:autoSpaceDN w:val="0"/>
      <w:spacing w:after="0" w:line="264" w:lineRule="exact"/>
      <w:ind w:hanging="576"/>
    </w:pPr>
    <w:rPr>
      <w:rFonts w:eastAsia="Times New Roman"/>
      <w:lang w:eastAsia="en-US" w:bidi="ar-SA"/>
    </w:rPr>
  </w:style>
  <w:style w:type="paragraph" w:customStyle="1" w:styleId="Blockquote">
    <w:name w:val="Blockquote"/>
    <w:basedOn w:val="Normal"/>
    <w:pPr>
      <w:widowControl w:val="0"/>
      <w:spacing w:before="100" w:after="100"/>
      <w:ind w:left="360" w:right="360"/>
      <w:jc w:val="left"/>
    </w:pPr>
    <w:rPr>
      <w:rFonts w:eastAsia="Times New Roman"/>
      <w:szCs w:val="20"/>
      <w:lang w:bidi="ar-SA"/>
    </w:rPr>
  </w:style>
  <w:style w:type="paragraph" w:customStyle="1" w:styleId="Style11">
    <w:name w:val="Style 11"/>
    <w:basedOn w:val="Normal"/>
    <w:pPr>
      <w:widowControl w:val="0"/>
      <w:autoSpaceDE w:val="0"/>
      <w:autoSpaceDN w:val="0"/>
      <w:spacing w:after="0" w:line="384" w:lineRule="atLeast"/>
      <w:jc w:val="left"/>
    </w:pPr>
    <w:rPr>
      <w:rFonts w:eastAsia="Times New Roman"/>
      <w:lang w:eastAsia="en-US" w:bidi="ar-SA"/>
    </w:rPr>
  </w:style>
  <w:style w:type="character" w:customStyle="1" w:styleId="hps">
    <w:name w:val="hps"/>
    <w:basedOn w:val="Policepardfaut"/>
  </w:style>
  <w:style w:type="paragraph" w:customStyle="1" w:styleId="Style13">
    <w:name w:val="Style 13"/>
    <w:basedOn w:val="Normal"/>
    <w:pPr>
      <w:widowControl w:val="0"/>
      <w:autoSpaceDE w:val="0"/>
      <w:autoSpaceDN w:val="0"/>
      <w:spacing w:before="144" w:after="0" w:line="276" w:lineRule="exact"/>
      <w:ind w:left="504" w:hanging="504"/>
    </w:pPr>
    <w:rPr>
      <w:rFonts w:eastAsia="Times New Roman"/>
      <w:lang w:eastAsia="en-US" w:bidi="ar-SA"/>
    </w:rPr>
  </w:style>
  <w:style w:type="paragraph" w:customStyle="1" w:styleId="StyleStyleHeader1-ClausesAfter0ptLeft0Hanging">
    <w:name w:val="Style Style Header 1 - Clauses + After:  0 pt + Left:  0&quot; Hanging:..."/>
    <w:basedOn w:val="Normal"/>
    <w:pPr>
      <w:tabs>
        <w:tab w:val="left" w:pos="576"/>
      </w:tabs>
      <w:spacing w:after="200"/>
      <w:ind w:left="576" w:hanging="576"/>
    </w:pPr>
    <w:rPr>
      <w:rFonts w:eastAsia="Times New Roman"/>
      <w:szCs w:val="20"/>
      <w:lang w:eastAsia="en-US" w:bidi="ar-SA"/>
    </w:rPr>
  </w:style>
  <w:style w:type="table" w:customStyle="1" w:styleId="HelleListe-Akzent51">
    <w:name w:val="Helle Liste - Akzent 51"/>
    <w:basedOn w:val="TableauNormal"/>
    <w:next w:val="Listeclaire-Accent5"/>
    <w:uiPriority w:val="61"/>
    <w:rPr>
      <w:rFonts w:ascii="Calibri" w:eastAsia="Calibri" w:hAnsi="Calibri" w:cs="Times New Roman"/>
      <w:lang w:eastAsia="en-US"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5">
    <w:name w:val="Light List Accent 5"/>
    <w:basedOn w:val="TableauNormal"/>
    <w:uiPriority w:val="61"/>
    <w:tblPr>
      <w:tblStyleRowBandSize w:val="1"/>
      <w:tblStyleColBandSize w:val="1"/>
      <w:tblBorders>
        <w:top w:val="single" w:sz="8" w:space="0" w:color="F0EBE6" w:themeColor="accent5"/>
        <w:left w:val="single" w:sz="8" w:space="0" w:color="F0EBE6" w:themeColor="accent5"/>
        <w:bottom w:val="single" w:sz="8" w:space="0" w:color="F0EBE6" w:themeColor="accent5"/>
        <w:right w:val="single" w:sz="8" w:space="0" w:color="F0EBE6" w:themeColor="accent5"/>
      </w:tblBorders>
    </w:tblPr>
    <w:tblStylePr w:type="firstRow">
      <w:pPr>
        <w:spacing w:before="0" w:after="0" w:line="240" w:lineRule="auto"/>
      </w:pPr>
      <w:rPr>
        <w:b/>
        <w:bCs/>
        <w:color w:val="FFFFFF" w:themeColor="background1"/>
      </w:rPr>
      <w:tblPr/>
      <w:tcPr>
        <w:shd w:val="clear" w:color="auto" w:fill="F0EBE6" w:themeFill="accent5"/>
      </w:tcPr>
    </w:tblStylePr>
    <w:tblStylePr w:type="lastRow">
      <w:pPr>
        <w:spacing w:before="0" w:after="0" w:line="240" w:lineRule="auto"/>
      </w:pPr>
      <w:rPr>
        <w:b/>
        <w:bCs/>
      </w:rPr>
      <w:tblPr/>
      <w:tcPr>
        <w:tcBorders>
          <w:top w:val="double" w:sz="6" w:space="0" w:color="F0EBE6" w:themeColor="accent5"/>
          <w:left w:val="single" w:sz="8" w:space="0" w:color="F0EBE6" w:themeColor="accent5"/>
          <w:bottom w:val="single" w:sz="8" w:space="0" w:color="F0EBE6" w:themeColor="accent5"/>
          <w:right w:val="single" w:sz="8" w:space="0" w:color="F0EBE6" w:themeColor="accent5"/>
        </w:tcBorders>
      </w:tcPr>
    </w:tblStylePr>
    <w:tblStylePr w:type="firstCol">
      <w:rPr>
        <w:b/>
        <w:bCs/>
      </w:rPr>
    </w:tblStylePr>
    <w:tblStylePr w:type="lastCol">
      <w:rPr>
        <w:b/>
        <w:bCs/>
      </w:rPr>
    </w:tblStylePr>
    <w:tblStylePr w:type="band1Vert">
      <w:tblPr/>
      <w:tcPr>
        <w:tcBorders>
          <w:top w:val="single" w:sz="8" w:space="0" w:color="F0EBE6" w:themeColor="accent5"/>
          <w:left w:val="single" w:sz="8" w:space="0" w:color="F0EBE6" w:themeColor="accent5"/>
          <w:bottom w:val="single" w:sz="8" w:space="0" w:color="F0EBE6" w:themeColor="accent5"/>
          <w:right w:val="single" w:sz="8" w:space="0" w:color="F0EBE6" w:themeColor="accent5"/>
        </w:tcBorders>
      </w:tcPr>
    </w:tblStylePr>
    <w:tblStylePr w:type="band1Horz">
      <w:tblPr/>
      <w:tcPr>
        <w:tcBorders>
          <w:top w:val="single" w:sz="8" w:space="0" w:color="F0EBE6" w:themeColor="accent5"/>
          <w:left w:val="single" w:sz="8" w:space="0" w:color="F0EBE6" w:themeColor="accent5"/>
          <w:bottom w:val="single" w:sz="8" w:space="0" w:color="F0EBE6" w:themeColor="accent5"/>
          <w:right w:val="single" w:sz="8" w:space="0" w:color="F0EBE6" w:themeColor="accent5"/>
        </w:tcBorders>
      </w:tcPr>
    </w:tblStylePr>
  </w:style>
  <w:style w:type="table" w:styleId="Listecouleur-Accent5">
    <w:name w:val="Colorful List Accent 5"/>
    <w:basedOn w:val="TableauNormal"/>
    <w:uiPriority w:val="72"/>
    <w:rPr>
      <w:color w:val="000000" w:themeColor="text1"/>
    </w:rPr>
    <w:tblPr>
      <w:tblStyleRowBandSize w:val="1"/>
      <w:tblStyleColBandSize w:val="1"/>
    </w:tblPr>
    <w:tcPr>
      <w:shd w:val="clear" w:color="auto" w:fill="FDFCFC" w:themeFill="accent5" w:themeFillTint="19"/>
    </w:tcPr>
    <w:tblStylePr w:type="firstRow">
      <w:rPr>
        <w:b/>
        <w:bCs/>
        <w:color w:val="FFFFFF" w:themeColor="background1"/>
      </w:rPr>
      <w:tblPr/>
      <w:tcPr>
        <w:tcBorders>
          <w:bottom w:val="single" w:sz="12" w:space="0" w:color="FFFFFF" w:themeColor="background1"/>
        </w:tcBorders>
        <w:shd w:val="clear" w:color="auto" w:fill="8DA69F" w:themeFill="accent6" w:themeFillShade="CC"/>
      </w:tcPr>
    </w:tblStylePr>
    <w:tblStylePr w:type="lastRow">
      <w:rPr>
        <w:b/>
        <w:bCs/>
        <w:color w:val="8DA69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9F8" w:themeFill="accent5" w:themeFillTint="3F"/>
      </w:tcPr>
    </w:tblStylePr>
    <w:tblStylePr w:type="band1Horz">
      <w:tblPr/>
      <w:tcPr>
        <w:shd w:val="clear" w:color="auto" w:fill="FCFAFA" w:themeFill="accent5" w:themeFillTint="33"/>
      </w:tcPr>
    </w:tblStylePr>
  </w:style>
  <w:style w:type="paragraph" w:styleId="Textebrut">
    <w:name w:val="Plain Text"/>
    <w:basedOn w:val="Normal"/>
    <w:link w:val="TextebrutCar"/>
    <w:uiPriority w:val="99"/>
    <w:unhideWhenUsed/>
    <w:locked/>
    <w:pPr>
      <w:spacing w:after="0"/>
      <w:jc w:val="left"/>
    </w:pPr>
    <w:rPr>
      <w:rFonts w:ascii="Arial" w:eastAsiaTheme="minorHAnsi" w:hAnsi="Arial" w:cstheme="minorBidi"/>
      <w:sz w:val="20"/>
      <w:szCs w:val="21"/>
      <w:lang w:eastAsia="en-US" w:bidi="ar-SA"/>
    </w:rPr>
  </w:style>
  <w:style w:type="character" w:customStyle="1" w:styleId="TextebrutCar">
    <w:name w:val="Texte brut Car"/>
    <w:basedOn w:val="Policepardfaut"/>
    <w:link w:val="Textebrut"/>
    <w:uiPriority w:val="99"/>
    <w:rPr>
      <w:rFonts w:ascii="Arial" w:eastAsiaTheme="minorHAnsi" w:hAnsi="Arial" w:cstheme="minorBidi"/>
      <w:sz w:val="20"/>
      <w:szCs w:val="21"/>
      <w:lang w:val="fr-FR" w:eastAsia="en-US" w:bidi="ar-SA"/>
    </w:rPr>
  </w:style>
  <w:style w:type="paragraph" w:customStyle="1" w:styleId="FarbigeListe-Akzent11">
    <w:name w:val="Farbige Liste - Akzent 11"/>
    <w:basedOn w:val="Normal"/>
    <w:pPr>
      <w:suppressAutoHyphens/>
      <w:spacing w:after="0"/>
      <w:ind w:left="720"/>
      <w:contextualSpacing/>
      <w:jc w:val="left"/>
    </w:pPr>
    <w:rPr>
      <w:rFonts w:eastAsia="Times New Roman"/>
      <w:lang w:eastAsia="zh-CN" w:bidi="ar-SA"/>
    </w:rPr>
  </w:style>
  <w:style w:type="character" w:customStyle="1" w:styleId="WW8Num8z5">
    <w:name w:val="WW8Num8z5"/>
  </w:style>
  <w:style w:type="paragraph" w:customStyle="1" w:styleId="sectionIIIheader">
    <w:name w:val="section III header"/>
    <w:basedOn w:val="Normal"/>
    <w:uiPriority w:val="99"/>
    <w:pPr>
      <w:tabs>
        <w:tab w:val="num" w:pos="432"/>
      </w:tabs>
      <w:spacing w:before="240" w:after="0"/>
      <w:ind w:left="432" w:hanging="432"/>
      <w:jc w:val="left"/>
    </w:pPr>
    <w:rPr>
      <w:rFonts w:ascii="Arial Black" w:eastAsia="Times New Roman" w:hAnsi="Arial Black" w:cs="Arial"/>
      <w:szCs w:val="28"/>
      <w:lang w:eastAsia="en-US" w:bidi="ar-SA"/>
    </w:rPr>
  </w:style>
  <w:style w:type="character" w:customStyle="1" w:styleId="KommentartextZchn1">
    <w:name w:val="Kommentartext Zchn1"/>
    <w:basedOn w:val="Policepardfaut"/>
    <w:uiPriority w:val="99"/>
    <w:semiHidden/>
    <w:rPr>
      <w:lang w:val="fr-FR" w:eastAsia="zh-CN"/>
    </w:rPr>
  </w:style>
  <w:style w:type="paragraph" w:customStyle="1" w:styleId="Textkrper-Einzug21">
    <w:name w:val="Textkörper-Einzug 21"/>
    <w:basedOn w:val="Normal"/>
    <w:pPr>
      <w:suppressAutoHyphens/>
      <w:spacing w:after="0"/>
      <w:ind w:left="720" w:hanging="720"/>
    </w:pPr>
    <w:rPr>
      <w:rFonts w:eastAsia="Times New Roman"/>
      <w:lang w:eastAsia="zh-CN" w:bidi="ar-SA"/>
    </w:rPr>
  </w:style>
  <w:style w:type="paragraph" w:styleId="NormalWeb">
    <w:name w:val="Normal (Web)"/>
    <w:basedOn w:val="Normal"/>
    <w:uiPriority w:val="99"/>
    <w:semiHidden/>
    <w:unhideWhenUsed/>
    <w:locked/>
    <w:pPr>
      <w:spacing w:before="100" w:beforeAutospacing="1" w:after="100" w:afterAutospacing="1"/>
      <w:jc w:val="left"/>
    </w:pPr>
    <w:rPr>
      <w:rFonts w:eastAsiaTheme="minorEastAsia"/>
      <w:lang w:eastAsia="en-US" w:bidi="ar-SA"/>
    </w:rPr>
  </w:style>
  <w:style w:type="character" w:customStyle="1" w:styleId="NichtaufgelsteErwhnung1">
    <w:name w:val="Nicht aufgelöste Erwähnung1"/>
    <w:basedOn w:val="Policepardfaut"/>
    <w:uiPriority w:val="99"/>
    <w:semiHidden/>
    <w:unhideWhenUsed/>
    <w:rPr>
      <w:color w:val="605E5C"/>
      <w:shd w:val="clear" w:color="auto" w:fill="E1DFDD"/>
    </w:rPr>
  </w:style>
  <w:style w:type="paragraph" w:customStyle="1" w:styleId="Header1">
    <w:name w:val="Header1"/>
    <w:basedOn w:val="Normal"/>
    <w:pPr>
      <w:widowControl w:val="0"/>
      <w:autoSpaceDE w:val="0"/>
      <w:autoSpaceDN w:val="0"/>
      <w:spacing w:before="240" w:after="480"/>
      <w:jc w:val="center"/>
    </w:pPr>
    <w:rPr>
      <w:rFonts w:eastAsia="Times New Roman"/>
      <w:b/>
      <w:bCs/>
      <w:spacing w:val="4"/>
      <w:sz w:val="44"/>
      <w:szCs w:val="46"/>
      <w:lang w:eastAsia="en-US" w:bidi="ar-SA"/>
    </w:rPr>
  </w:style>
  <w:style w:type="numbering" w:customStyle="1" w:styleId="Formatvorlage1">
    <w:name w:val="Formatvorlage1"/>
    <w:basedOn w:val="Aucuneliste"/>
    <w:uiPriority w:val="99"/>
    <w:pPr>
      <w:numPr>
        <w:numId w:val="15"/>
      </w:numPr>
    </w:pPr>
  </w:style>
  <w:style w:type="character" w:customStyle="1" w:styleId="NichtaufgelsteErwhnung2">
    <w:name w:val="Nicht aufgelöste Erwähnung2"/>
    <w:basedOn w:val="Policepardfaut"/>
    <w:uiPriority w:val="99"/>
    <w:semiHidden/>
    <w:unhideWhenUsed/>
    <w:rPr>
      <w:color w:val="605E5C"/>
      <w:shd w:val="clear" w:color="auto" w:fill="E1DFDD"/>
    </w:rPr>
  </w:style>
  <w:style w:type="paragraph" w:customStyle="1" w:styleId="BankNormal">
    <w:name w:val="BankNormal"/>
    <w:basedOn w:val="Normal"/>
    <w:pPr>
      <w:suppressAutoHyphens/>
      <w:jc w:val="left"/>
    </w:pPr>
    <w:rPr>
      <w:rFonts w:ascii="Arial" w:eastAsia="Times New Roman" w:hAnsi="Arial" w:cs="Arial"/>
      <w:sz w:val="20"/>
      <w:szCs w:val="20"/>
      <w:lang w:eastAsia="de-DE" w:bidi="ar-SA"/>
    </w:rPr>
  </w:style>
  <w:style w:type="character" w:customStyle="1" w:styleId="NichtaufgelsteErwhnung3">
    <w:name w:val="Nicht aufgelöste Erwähnung3"/>
    <w:basedOn w:val="Policepardfaut"/>
    <w:uiPriority w:val="99"/>
    <w:semiHidden/>
    <w:unhideWhenUsed/>
    <w:rPr>
      <w:color w:val="605E5C"/>
      <w:shd w:val="clear" w:color="auto" w:fill="E1DFDD"/>
    </w:rPr>
  </w:style>
  <w:style w:type="character" w:customStyle="1" w:styleId="Mentionnonrsolue1">
    <w:name w:val="Mention non résolue1"/>
    <w:basedOn w:val="Policepardfaut"/>
    <w:uiPriority w:val="99"/>
    <w:semiHidden/>
    <w:unhideWhenUsed/>
    <w:rPr>
      <w:color w:val="808080"/>
      <w:shd w:val="clear" w:color="auto" w:fill="E6E6E6"/>
    </w:rPr>
  </w:style>
  <w:style w:type="character" w:customStyle="1" w:styleId="ParagraphedelisteCar">
    <w:name w:val="Paragraphe de liste Car"/>
    <w:aliases w:val="bk paragraph Car,lp1 Car,Bullet List Car,FooterText Car,numbered Car,List Paragraph1 Car,Paragraphe de liste1 Car,Bulletr List Paragraph Car,列出段落 Car,列出段落1 Car,Bullet 1 Car,Use Case List Paragraph Car,Page Titles Car"/>
    <w:basedOn w:val="Policepardfaut"/>
    <w:link w:val="Paragraphedeliste"/>
    <w:uiPriority w:val="34"/>
    <w:qFormat/>
    <w:rPr>
      <w:rFonts w:cs="Times New Roman"/>
      <w:sz w:val="24"/>
      <w:szCs w:val="24"/>
    </w:rPr>
  </w:style>
  <w:style w:type="character" w:customStyle="1" w:styleId="apple-converted-space">
    <w:name w:val="apple-converted-space"/>
    <w:basedOn w:val="Policepardfaut"/>
  </w:style>
  <w:style w:type="character" w:customStyle="1" w:styleId="FunotentextZchn1">
    <w:name w:val="Fußnotentext Zchn1"/>
    <w:aliases w:val="Footnote Text Char1 Zchn1,fn Char1 Zchn1,ADB Char1 Zchn1,single space Char Zchn1,footnote text Char Char Zchn1,Footnote Text Char Char Zchn1,fn Char Char Zchn1,ADB Char Char Zchn1,single space Char Char Char Zchn1"/>
    <w:basedOn w:val="Policepardfaut"/>
    <w:rPr>
      <w:sz w:val="18"/>
    </w:rPr>
  </w:style>
  <w:style w:type="table" w:styleId="TableauListe7Couleur-Accentuation5">
    <w:name w:val="List Table 7 Colorful Accent 5"/>
    <w:basedOn w:val="TableauNormal"/>
    <w:uiPriority w:val="52"/>
    <w:rsid w:val="00AF6A0B"/>
    <w:rPr>
      <w:color w:val="C3AF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EB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EB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EB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EBE6" w:themeColor="accent5"/>
        </w:tcBorders>
        <w:shd w:val="clear" w:color="auto" w:fill="FFFFFF" w:themeFill="background1"/>
      </w:tcPr>
    </w:tblStylePr>
    <w:tblStylePr w:type="band1Vert">
      <w:tblPr/>
      <w:tcPr>
        <w:shd w:val="clear" w:color="auto" w:fill="FCFAFA" w:themeFill="accent5" w:themeFillTint="33"/>
      </w:tcPr>
    </w:tblStylePr>
    <w:tblStylePr w:type="band1Horz">
      <w:tblPr/>
      <w:tcPr>
        <w:shd w:val="clear" w:color="auto" w:fill="FCFAF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nonrsolue2">
    <w:name w:val="Mention non résolue2"/>
    <w:basedOn w:val="Policepardfaut"/>
    <w:uiPriority w:val="99"/>
    <w:semiHidden/>
    <w:unhideWhenUsed/>
    <w:rsid w:val="00AF6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549">
      <w:bodyDiv w:val="1"/>
      <w:marLeft w:val="0"/>
      <w:marRight w:val="0"/>
      <w:marTop w:val="0"/>
      <w:marBottom w:val="0"/>
      <w:divBdr>
        <w:top w:val="none" w:sz="0" w:space="0" w:color="auto"/>
        <w:left w:val="none" w:sz="0" w:space="0" w:color="auto"/>
        <w:bottom w:val="none" w:sz="0" w:space="0" w:color="auto"/>
        <w:right w:val="none" w:sz="0" w:space="0" w:color="auto"/>
      </w:divBdr>
    </w:div>
    <w:div w:id="95636560">
      <w:bodyDiv w:val="1"/>
      <w:marLeft w:val="0"/>
      <w:marRight w:val="0"/>
      <w:marTop w:val="0"/>
      <w:marBottom w:val="0"/>
      <w:divBdr>
        <w:top w:val="none" w:sz="0" w:space="0" w:color="auto"/>
        <w:left w:val="none" w:sz="0" w:space="0" w:color="auto"/>
        <w:bottom w:val="none" w:sz="0" w:space="0" w:color="auto"/>
        <w:right w:val="none" w:sz="0" w:space="0" w:color="auto"/>
      </w:divBdr>
    </w:div>
    <w:div w:id="109323766">
      <w:bodyDiv w:val="1"/>
      <w:marLeft w:val="0"/>
      <w:marRight w:val="0"/>
      <w:marTop w:val="0"/>
      <w:marBottom w:val="0"/>
      <w:divBdr>
        <w:top w:val="none" w:sz="0" w:space="0" w:color="auto"/>
        <w:left w:val="none" w:sz="0" w:space="0" w:color="auto"/>
        <w:bottom w:val="none" w:sz="0" w:space="0" w:color="auto"/>
        <w:right w:val="none" w:sz="0" w:space="0" w:color="auto"/>
      </w:divBdr>
    </w:div>
    <w:div w:id="150217688">
      <w:bodyDiv w:val="1"/>
      <w:marLeft w:val="0"/>
      <w:marRight w:val="0"/>
      <w:marTop w:val="0"/>
      <w:marBottom w:val="0"/>
      <w:divBdr>
        <w:top w:val="none" w:sz="0" w:space="0" w:color="auto"/>
        <w:left w:val="none" w:sz="0" w:space="0" w:color="auto"/>
        <w:bottom w:val="none" w:sz="0" w:space="0" w:color="auto"/>
        <w:right w:val="none" w:sz="0" w:space="0" w:color="auto"/>
      </w:divBdr>
    </w:div>
    <w:div w:id="326253086">
      <w:bodyDiv w:val="1"/>
      <w:marLeft w:val="0"/>
      <w:marRight w:val="0"/>
      <w:marTop w:val="0"/>
      <w:marBottom w:val="0"/>
      <w:divBdr>
        <w:top w:val="none" w:sz="0" w:space="0" w:color="auto"/>
        <w:left w:val="none" w:sz="0" w:space="0" w:color="auto"/>
        <w:bottom w:val="none" w:sz="0" w:space="0" w:color="auto"/>
        <w:right w:val="none" w:sz="0" w:space="0" w:color="auto"/>
      </w:divBdr>
    </w:div>
    <w:div w:id="507137065">
      <w:bodyDiv w:val="1"/>
      <w:marLeft w:val="0"/>
      <w:marRight w:val="0"/>
      <w:marTop w:val="0"/>
      <w:marBottom w:val="0"/>
      <w:divBdr>
        <w:top w:val="none" w:sz="0" w:space="0" w:color="auto"/>
        <w:left w:val="none" w:sz="0" w:space="0" w:color="auto"/>
        <w:bottom w:val="none" w:sz="0" w:space="0" w:color="auto"/>
        <w:right w:val="none" w:sz="0" w:space="0" w:color="auto"/>
      </w:divBdr>
    </w:div>
    <w:div w:id="523787346">
      <w:bodyDiv w:val="1"/>
      <w:marLeft w:val="0"/>
      <w:marRight w:val="0"/>
      <w:marTop w:val="0"/>
      <w:marBottom w:val="0"/>
      <w:divBdr>
        <w:top w:val="none" w:sz="0" w:space="0" w:color="auto"/>
        <w:left w:val="none" w:sz="0" w:space="0" w:color="auto"/>
        <w:bottom w:val="none" w:sz="0" w:space="0" w:color="auto"/>
        <w:right w:val="none" w:sz="0" w:space="0" w:color="auto"/>
      </w:divBdr>
    </w:div>
    <w:div w:id="565528564">
      <w:bodyDiv w:val="1"/>
      <w:marLeft w:val="0"/>
      <w:marRight w:val="0"/>
      <w:marTop w:val="0"/>
      <w:marBottom w:val="0"/>
      <w:divBdr>
        <w:top w:val="none" w:sz="0" w:space="0" w:color="auto"/>
        <w:left w:val="none" w:sz="0" w:space="0" w:color="auto"/>
        <w:bottom w:val="none" w:sz="0" w:space="0" w:color="auto"/>
        <w:right w:val="none" w:sz="0" w:space="0" w:color="auto"/>
      </w:divBdr>
    </w:div>
    <w:div w:id="571545166">
      <w:bodyDiv w:val="1"/>
      <w:marLeft w:val="0"/>
      <w:marRight w:val="0"/>
      <w:marTop w:val="0"/>
      <w:marBottom w:val="0"/>
      <w:divBdr>
        <w:top w:val="none" w:sz="0" w:space="0" w:color="auto"/>
        <w:left w:val="none" w:sz="0" w:space="0" w:color="auto"/>
        <w:bottom w:val="none" w:sz="0" w:space="0" w:color="auto"/>
        <w:right w:val="none" w:sz="0" w:space="0" w:color="auto"/>
      </w:divBdr>
    </w:div>
    <w:div w:id="581765096">
      <w:bodyDiv w:val="1"/>
      <w:marLeft w:val="0"/>
      <w:marRight w:val="0"/>
      <w:marTop w:val="0"/>
      <w:marBottom w:val="0"/>
      <w:divBdr>
        <w:top w:val="none" w:sz="0" w:space="0" w:color="auto"/>
        <w:left w:val="none" w:sz="0" w:space="0" w:color="auto"/>
        <w:bottom w:val="none" w:sz="0" w:space="0" w:color="auto"/>
        <w:right w:val="none" w:sz="0" w:space="0" w:color="auto"/>
      </w:divBdr>
    </w:div>
    <w:div w:id="584458567">
      <w:bodyDiv w:val="1"/>
      <w:marLeft w:val="0"/>
      <w:marRight w:val="0"/>
      <w:marTop w:val="0"/>
      <w:marBottom w:val="0"/>
      <w:divBdr>
        <w:top w:val="none" w:sz="0" w:space="0" w:color="auto"/>
        <w:left w:val="none" w:sz="0" w:space="0" w:color="auto"/>
        <w:bottom w:val="none" w:sz="0" w:space="0" w:color="auto"/>
        <w:right w:val="none" w:sz="0" w:space="0" w:color="auto"/>
      </w:divBdr>
    </w:div>
    <w:div w:id="600796110">
      <w:bodyDiv w:val="1"/>
      <w:marLeft w:val="0"/>
      <w:marRight w:val="0"/>
      <w:marTop w:val="0"/>
      <w:marBottom w:val="0"/>
      <w:divBdr>
        <w:top w:val="none" w:sz="0" w:space="0" w:color="auto"/>
        <w:left w:val="none" w:sz="0" w:space="0" w:color="auto"/>
        <w:bottom w:val="none" w:sz="0" w:space="0" w:color="auto"/>
        <w:right w:val="none" w:sz="0" w:space="0" w:color="auto"/>
      </w:divBdr>
    </w:div>
    <w:div w:id="643968003">
      <w:bodyDiv w:val="1"/>
      <w:marLeft w:val="0"/>
      <w:marRight w:val="0"/>
      <w:marTop w:val="0"/>
      <w:marBottom w:val="0"/>
      <w:divBdr>
        <w:top w:val="none" w:sz="0" w:space="0" w:color="auto"/>
        <w:left w:val="none" w:sz="0" w:space="0" w:color="auto"/>
        <w:bottom w:val="none" w:sz="0" w:space="0" w:color="auto"/>
        <w:right w:val="none" w:sz="0" w:space="0" w:color="auto"/>
      </w:divBdr>
    </w:div>
    <w:div w:id="655381394">
      <w:bodyDiv w:val="1"/>
      <w:marLeft w:val="0"/>
      <w:marRight w:val="0"/>
      <w:marTop w:val="0"/>
      <w:marBottom w:val="0"/>
      <w:divBdr>
        <w:top w:val="none" w:sz="0" w:space="0" w:color="auto"/>
        <w:left w:val="none" w:sz="0" w:space="0" w:color="auto"/>
        <w:bottom w:val="none" w:sz="0" w:space="0" w:color="auto"/>
        <w:right w:val="none" w:sz="0" w:space="0" w:color="auto"/>
      </w:divBdr>
    </w:div>
    <w:div w:id="730537049">
      <w:bodyDiv w:val="1"/>
      <w:marLeft w:val="0"/>
      <w:marRight w:val="0"/>
      <w:marTop w:val="0"/>
      <w:marBottom w:val="0"/>
      <w:divBdr>
        <w:top w:val="none" w:sz="0" w:space="0" w:color="auto"/>
        <w:left w:val="none" w:sz="0" w:space="0" w:color="auto"/>
        <w:bottom w:val="none" w:sz="0" w:space="0" w:color="auto"/>
        <w:right w:val="none" w:sz="0" w:space="0" w:color="auto"/>
      </w:divBdr>
    </w:div>
    <w:div w:id="896936853">
      <w:bodyDiv w:val="1"/>
      <w:marLeft w:val="0"/>
      <w:marRight w:val="0"/>
      <w:marTop w:val="0"/>
      <w:marBottom w:val="0"/>
      <w:divBdr>
        <w:top w:val="none" w:sz="0" w:space="0" w:color="auto"/>
        <w:left w:val="none" w:sz="0" w:space="0" w:color="auto"/>
        <w:bottom w:val="none" w:sz="0" w:space="0" w:color="auto"/>
        <w:right w:val="none" w:sz="0" w:space="0" w:color="auto"/>
      </w:divBdr>
    </w:div>
    <w:div w:id="1061294710">
      <w:bodyDiv w:val="1"/>
      <w:marLeft w:val="0"/>
      <w:marRight w:val="0"/>
      <w:marTop w:val="0"/>
      <w:marBottom w:val="0"/>
      <w:divBdr>
        <w:top w:val="none" w:sz="0" w:space="0" w:color="auto"/>
        <w:left w:val="none" w:sz="0" w:space="0" w:color="auto"/>
        <w:bottom w:val="none" w:sz="0" w:space="0" w:color="auto"/>
        <w:right w:val="none" w:sz="0" w:space="0" w:color="auto"/>
      </w:divBdr>
    </w:div>
    <w:div w:id="1181578550">
      <w:bodyDiv w:val="1"/>
      <w:marLeft w:val="0"/>
      <w:marRight w:val="0"/>
      <w:marTop w:val="0"/>
      <w:marBottom w:val="0"/>
      <w:divBdr>
        <w:top w:val="none" w:sz="0" w:space="0" w:color="auto"/>
        <w:left w:val="none" w:sz="0" w:space="0" w:color="auto"/>
        <w:bottom w:val="none" w:sz="0" w:space="0" w:color="auto"/>
        <w:right w:val="none" w:sz="0" w:space="0" w:color="auto"/>
      </w:divBdr>
    </w:div>
    <w:div w:id="1204830352">
      <w:bodyDiv w:val="1"/>
      <w:marLeft w:val="0"/>
      <w:marRight w:val="0"/>
      <w:marTop w:val="0"/>
      <w:marBottom w:val="0"/>
      <w:divBdr>
        <w:top w:val="none" w:sz="0" w:space="0" w:color="auto"/>
        <w:left w:val="none" w:sz="0" w:space="0" w:color="auto"/>
        <w:bottom w:val="none" w:sz="0" w:space="0" w:color="auto"/>
        <w:right w:val="none" w:sz="0" w:space="0" w:color="auto"/>
      </w:divBdr>
    </w:div>
    <w:div w:id="1271429679">
      <w:bodyDiv w:val="1"/>
      <w:marLeft w:val="0"/>
      <w:marRight w:val="0"/>
      <w:marTop w:val="0"/>
      <w:marBottom w:val="0"/>
      <w:divBdr>
        <w:top w:val="none" w:sz="0" w:space="0" w:color="auto"/>
        <w:left w:val="none" w:sz="0" w:space="0" w:color="auto"/>
        <w:bottom w:val="none" w:sz="0" w:space="0" w:color="auto"/>
        <w:right w:val="none" w:sz="0" w:space="0" w:color="auto"/>
      </w:divBdr>
    </w:div>
    <w:div w:id="1301495667">
      <w:bodyDiv w:val="1"/>
      <w:marLeft w:val="0"/>
      <w:marRight w:val="0"/>
      <w:marTop w:val="0"/>
      <w:marBottom w:val="0"/>
      <w:divBdr>
        <w:top w:val="none" w:sz="0" w:space="0" w:color="auto"/>
        <w:left w:val="none" w:sz="0" w:space="0" w:color="auto"/>
        <w:bottom w:val="none" w:sz="0" w:space="0" w:color="auto"/>
        <w:right w:val="none" w:sz="0" w:space="0" w:color="auto"/>
      </w:divBdr>
    </w:div>
    <w:div w:id="1305575382">
      <w:bodyDiv w:val="1"/>
      <w:marLeft w:val="0"/>
      <w:marRight w:val="0"/>
      <w:marTop w:val="0"/>
      <w:marBottom w:val="0"/>
      <w:divBdr>
        <w:top w:val="none" w:sz="0" w:space="0" w:color="auto"/>
        <w:left w:val="none" w:sz="0" w:space="0" w:color="auto"/>
        <w:bottom w:val="none" w:sz="0" w:space="0" w:color="auto"/>
        <w:right w:val="none" w:sz="0" w:space="0" w:color="auto"/>
      </w:divBdr>
    </w:div>
    <w:div w:id="1314289019">
      <w:bodyDiv w:val="1"/>
      <w:marLeft w:val="0"/>
      <w:marRight w:val="0"/>
      <w:marTop w:val="0"/>
      <w:marBottom w:val="0"/>
      <w:divBdr>
        <w:top w:val="none" w:sz="0" w:space="0" w:color="auto"/>
        <w:left w:val="none" w:sz="0" w:space="0" w:color="auto"/>
        <w:bottom w:val="none" w:sz="0" w:space="0" w:color="auto"/>
        <w:right w:val="none" w:sz="0" w:space="0" w:color="auto"/>
      </w:divBdr>
      <w:divsChild>
        <w:div w:id="919870982">
          <w:marLeft w:val="0"/>
          <w:marRight w:val="0"/>
          <w:marTop w:val="0"/>
          <w:marBottom w:val="0"/>
          <w:divBdr>
            <w:top w:val="none" w:sz="0" w:space="0" w:color="auto"/>
            <w:left w:val="none" w:sz="0" w:space="0" w:color="auto"/>
            <w:bottom w:val="none" w:sz="0" w:space="0" w:color="auto"/>
            <w:right w:val="none" w:sz="0" w:space="0" w:color="auto"/>
          </w:divBdr>
          <w:divsChild>
            <w:div w:id="169763528">
              <w:marLeft w:val="0"/>
              <w:marRight w:val="0"/>
              <w:marTop w:val="0"/>
              <w:marBottom w:val="0"/>
              <w:divBdr>
                <w:top w:val="none" w:sz="0" w:space="0" w:color="auto"/>
                <w:left w:val="none" w:sz="0" w:space="0" w:color="auto"/>
                <w:bottom w:val="none" w:sz="0" w:space="0" w:color="auto"/>
                <w:right w:val="none" w:sz="0" w:space="0" w:color="auto"/>
              </w:divBdr>
              <w:divsChild>
                <w:div w:id="763647449">
                  <w:marLeft w:val="0"/>
                  <w:marRight w:val="0"/>
                  <w:marTop w:val="0"/>
                  <w:marBottom w:val="0"/>
                  <w:divBdr>
                    <w:top w:val="none" w:sz="0" w:space="0" w:color="auto"/>
                    <w:left w:val="none" w:sz="0" w:space="0" w:color="auto"/>
                    <w:bottom w:val="none" w:sz="0" w:space="0" w:color="auto"/>
                    <w:right w:val="none" w:sz="0" w:space="0" w:color="auto"/>
                  </w:divBdr>
                  <w:divsChild>
                    <w:div w:id="1248535966">
                      <w:marLeft w:val="0"/>
                      <w:marRight w:val="0"/>
                      <w:marTop w:val="0"/>
                      <w:marBottom w:val="0"/>
                      <w:divBdr>
                        <w:top w:val="none" w:sz="0" w:space="0" w:color="auto"/>
                        <w:left w:val="none" w:sz="0" w:space="0" w:color="auto"/>
                        <w:bottom w:val="none" w:sz="0" w:space="0" w:color="auto"/>
                        <w:right w:val="none" w:sz="0" w:space="0" w:color="auto"/>
                      </w:divBdr>
                      <w:divsChild>
                        <w:div w:id="915632411">
                          <w:marLeft w:val="0"/>
                          <w:marRight w:val="0"/>
                          <w:marTop w:val="0"/>
                          <w:marBottom w:val="0"/>
                          <w:divBdr>
                            <w:top w:val="none" w:sz="0" w:space="0" w:color="auto"/>
                            <w:left w:val="none" w:sz="0" w:space="0" w:color="auto"/>
                            <w:bottom w:val="none" w:sz="0" w:space="0" w:color="auto"/>
                            <w:right w:val="none" w:sz="0" w:space="0" w:color="auto"/>
                          </w:divBdr>
                          <w:divsChild>
                            <w:div w:id="2000844429">
                              <w:marLeft w:val="0"/>
                              <w:marRight w:val="0"/>
                              <w:marTop w:val="0"/>
                              <w:marBottom w:val="0"/>
                              <w:divBdr>
                                <w:top w:val="none" w:sz="0" w:space="0" w:color="auto"/>
                                <w:left w:val="none" w:sz="0" w:space="0" w:color="auto"/>
                                <w:bottom w:val="none" w:sz="0" w:space="0" w:color="auto"/>
                                <w:right w:val="none" w:sz="0" w:space="0" w:color="auto"/>
                              </w:divBdr>
                              <w:divsChild>
                                <w:div w:id="69933534">
                                  <w:marLeft w:val="255"/>
                                  <w:marRight w:val="255"/>
                                  <w:marTop w:val="30"/>
                                  <w:marBottom w:val="2250"/>
                                  <w:divBdr>
                                    <w:top w:val="none" w:sz="0" w:space="0" w:color="auto"/>
                                    <w:left w:val="none" w:sz="0" w:space="0" w:color="auto"/>
                                    <w:bottom w:val="none" w:sz="0" w:space="0" w:color="auto"/>
                                    <w:right w:val="none" w:sz="0" w:space="0" w:color="auto"/>
                                  </w:divBdr>
                                  <w:divsChild>
                                    <w:div w:id="843469947">
                                      <w:marLeft w:val="0"/>
                                      <w:marRight w:val="0"/>
                                      <w:marTop w:val="0"/>
                                      <w:marBottom w:val="0"/>
                                      <w:divBdr>
                                        <w:top w:val="none" w:sz="0" w:space="0" w:color="auto"/>
                                        <w:left w:val="none" w:sz="0" w:space="0" w:color="auto"/>
                                        <w:bottom w:val="none" w:sz="0" w:space="0" w:color="auto"/>
                                        <w:right w:val="none" w:sz="0" w:space="0" w:color="auto"/>
                                      </w:divBdr>
                                      <w:divsChild>
                                        <w:div w:id="1430851553">
                                          <w:marLeft w:val="0"/>
                                          <w:marRight w:val="0"/>
                                          <w:marTop w:val="0"/>
                                          <w:marBottom w:val="0"/>
                                          <w:divBdr>
                                            <w:top w:val="none" w:sz="0" w:space="0" w:color="auto"/>
                                            <w:left w:val="none" w:sz="0" w:space="0" w:color="auto"/>
                                            <w:bottom w:val="none" w:sz="0" w:space="0" w:color="auto"/>
                                            <w:right w:val="none" w:sz="0" w:space="0" w:color="auto"/>
                                          </w:divBdr>
                                          <w:divsChild>
                                            <w:div w:id="961157164">
                                              <w:marLeft w:val="0"/>
                                              <w:marRight w:val="0"/>
                                              <w:marTop w:val="0"/>
                                              <w:marBottom w:val="0"/>
                                              <w:divBdr>
                                                <w:top w:val="none" w:sz="0" w:space="0" w:color="auto"/>
                                                <w:left w:val="none" w:sz="0" w:space="0" w:color="auto"/>
                                                <w:bottom w:val="none" w:sz="0" w:space="0" w:color="auto"/>
                                                <w:right w:val="none" w:sz="0" w:space="0" w:color="auto"/>
                                              </w:divBdr>
                                              <w:divsChild>
                                                <w:div w:id="1256599686">
                                                  <w:marLeft w:val="0"/>
                                                  <w:marRight w:val="0"/>
                                                  <w:marTop w:val="0"/>
                                                  <w:marBottom w:val="0"/>
                                                  <w:divBdr>
                                                    <w:top w:val="none" w:sz="0" w:space="0" w:color="auto"/>
                                                    <w:left w:val="none" w:sz="0" w:space="0" w:color="auto"/>
                                                    <w:bottom w:val="none" w:sz="0" w:space="0" w:color="auto"/>
                                                    <w:right w:val="none" w:sz="0" w:space="0" w:color="auto"/>
                                                  </w:divBdr>
                                                  <w:divsChild>
                                                    <w:div w:id="17787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93670">
      <w:bodyDiv w:val="1"/>
      <w:marLeft w:val="0"/>
      <w:marRight w:val="0"/>
      <w:marTop w:val="0"/>
      <w:marBottom w:val="0"/>
      <w:divBdr>
        <w:top w:val="none" w:sz="0" w:space="0" w:color="auto"/>
        <w:left w:val="none" w:sz="0" w:space="0" w:color="auto"/>
        <w:bottom w:val="none" w:sz="0" w:space="0" w:color="auto"/>
        <w:right w:val="none" w:sz="0" w:space="0" w:color="auto"/>
      </w:divBdr>
    </w:div>
    <w:div w:id="1364943016">
      <w:bodyDiv w:val="1"/>
      <w:marLeft w:val="0"/>
      <w:marRight w:val="0"/>
      <w:marTop w:val="0"/>
      <w:marBottom w:val="0"/>
      <w:divBdr>
        <w:top w:val="none" w:sz="0" w:space="0" w:color="auto"/>
        <w:left w:val="none" w:sz="0" w:space="0" w:color="auto"/>
        <w:bottom w:val="none" w:sz="0" w:space="0" w:color="auto"/>
        <w:right w:val="none" w:sz="0" w:space="0" w:color="auto"/>
      </w:divBdr>
    </w:div>
    <w:div w:id="1373648455">
      <w:bodyDiv w:val="1"/>
      <w:marLeft w:val="0"/>
      <w:marRight w:val="0"/>
      <w:marTop w:val="0"/>
      <w:marBottom w:val="0"/>
      <w:divBdr>
        <w:top w:val="none" w:sz="0" w:space="0" w:color="auto"/>
        <w:left w:val="none" w:sz="0" w:space="0" w:color="auto"/>
        <w:bottom w:val="none" w:sz="0" w:space="0" w:color="auto"/>
        <w:right w:val="none" w:sz="0" w:space="0" w:color="auto"/>
      </w:divBdr>
    </w:div>
    <w:div w:id="1406689153">
      <w:bodyDiv w:val="1"/>
      <w:marLeft w:val="0"/>
      <w:marRight w:val="0"/>
      <w:marTop w:val="0"/>
      <w:marBottom w:val="0"/>
      <w:divBdr>
        <w:top w:val="none" w:sz="0" w:space="0" w:color="auto"/>
        <w:left w:val="none" w:sz="0" w:space="0" w:color="auto"/>
        <w:bottom w:val="none" w:sz="0" w:space="0" w:color="auto"/>
        <w:right w:val="none" w:sz="0" w:space="0" w:color="auto"/>
      </w:divBdr>
    </w:div>
    <w:div w:id="1420446835">
      <w:bodyDiv w:val="1"/>
      <w:marLeft w:val="0"/>
      <w:marRight w:val="0"/>
      <w:marTop w:val="0"/>
      <w:marBottom w:val="0"/>
      <w:divBdr>
        <w:top w:val="none" w:sz="0" w:space="0" w:color="auto"/>
        <w:left w:val="none" w:sz="0" w:space="0" w:color="auto"/>
        <w:bottom w:val="none" w:sz="0" w:space="0" w:color="auto"/>
        <w:right w:val="none" w:sz="0" w:space="0" w:color="auto"/>
      </w:divBdr>
    </w:div>
    <w:div w:id="1433934953">
      <w:bodyDiv w:val="1"/>
      <w:marLeft w:val="0"/>
      <w:marRight w:val="0"/>
      <w:marTop w:val="0"/>
      <w:marBottom w:val="0"/>
      <w:divBdr>
        <w:top w:val="none" w:sz="0" w:space="0" w:color="auto"/>
        <w:left w:val="none" w:sz="0" w:space="0" w:color="auto"/>
        <w:bottom w:val="none" w:sz="0" w:space="0" w:color="auto"/>
        <w:right w:val="none" w:sz="0" w:space="0" w:color="auto"/>
      </w:divBdr>
    </w:div>
    <w:div w:id="1485462608">
      <w:bodyDiv w:val="1"/>
      <w:marLeft w:val="0"/>
      <w:marRight w:val="0"/>
      <w:marTop w:val="0"/>
      <w:marBottom w:val="0"/>
      <w:divBdr>
        <w:top w:val="none" w:sz="0" w:space="0" w:color="auto"/>
        <w:left w:val="none" w:sz="0" w:space="0" w:color="auto"/>
        <w:bottom w:val="none" w:sz="0" w:space="0" w:color="auto"/>
        <w:right w:val="none" w:sz="0" w:space="0" w:color="auto"/>
      </w:divBdr>
    </w:div>
    <w:div w:id="1513252912">
      <w:bodyDiv w:val="1"/>
      <w:marLeft w:val="0"/>
      <w:marRight w:val="0"/>
      <w:marTop w:val="0"/>
      <w:marBottom w:val="0"/>
      <w:divBdr>
        <w:top w:val="none" w:sz="0" w:space="0" w:color="auto"/>
        <w:left w:val="none" w:sz="0" w:space="0" w:color="auto"/>
        <w:bottom w:val="none" w:sz="0" w:space="0" w:color="auto"/>
        <w:right w:val="none" w:sz="0" w:space="0" w:color="auto"/>
      </w:divBdr>
    </w:div>
    <w:div w:id="1514294656">
      <w:bodyDiv w:val="1"/>
      <w:marLeft w:val="0"/>
      <w:marRight w:val="0"/>
      <w:marTop w:val="0"/>
      <w:marBottom w:val="0"/>
      <w:divBdr>
        <w:top w:val="none" w:sz="0" w:space="0" w:color="auto"/>
        <w:left w:val="none" w:sz="0" w:space="0" w:color="auto"/>
        <w:bottom w:val="none" w:sz="0" w:space="0" w:color="auto"/>
        <w:right w:val="none" w:sz="0" w:space="0" w:color="auto"/>
      </w:divBdr>
    </w:div>
    <w:div w:id="1523665523">
      <w:bodyDiv w:val="1"/>
      <w:marLeft w:val="0"/>
      <w:marRight w:val="0"/>
      <w:marTop w:val="0"/>
      <w:marBottom w:val="0"/>
      <w:divBdr>
        <w:top w:val="none" w:sz="0" w:space="0" w:color="auto"/>
        <w:left w:val="none" w:sz="0" w:space="0" w:color="auto"/>
        <w:bottom w:val="none" w:sz="0" w:space="0" w:color="auto"/>
        <w:right w:val="none" w:sz="0" w:space="0" w:color="auto"/>
      </w:divBdr>
    </w:div>
    <w:div w:id="1527910808">
      <w:bodyDiv w:val="1"/>
      <w:marLeft w:val="0"/>
      <w:marRight w:val="0"/>
      <w:marTop w:val="0"/>
      <w:marBottom w:val="0"/>
      <w:divBdr>
        <w:top w:val="none" w:sz="0" w:space="0" w:color="auto"/>
        <w:left w:val="none" w:sz="0" w:space="0" w:color="auto"/>
        <w:bottom w:val="none" w:sz="0" w:space="0" w:color="auto"/>
        <w:right w:val="none" w:sz="0" w:space="0" w:color="auto"/>
      </w:divBdr>
    </w:div>
    <w:div w:id="1610817929">
      <w:bodyDiv w:val="1"/>
      <w:marLeft w:val="0"/>
      <w:marRight w:val="0"/>
      <w:marTop w:val="0"/>
      <w:marBottom w:val="0"/>
      <w:divBdr>
        <w:top w:val="none" w:sz="0" w:space="0" w:color="auto"/>
        <w:left w:val="none" w:sz="0" w:space="0" w:color="auto"/>
        <w:bottom w:val="none" w:sz="0" w:space="0" w:color="auto"/>
        <w:right w:val="none" w:sz="0" w:space="0" w:color="auto"/>
      </w:divBdr>
    </w:div>
    <w:div w:id="1613897073">
      <w:bodyDiv w:val="1"/>
      <w:marLeft w:val="0"/>
      <w:marRight w:val="0"/>
      <w:marTop w:val="0"/>
      <w:marBottom w:val="0"/>
      <w:divBdr>
        <w:top w:val="none" w:sz="0" w:space="0" w:color="auto"/>
        <w:left w:val="none" w:sz="0" w:space="0" w:color="auto"/>
        <w:bottom w:val="none" w:sz="0" w:space="0" w:color="auto"/>
        <w:right w:val="none" w:sz="0" w:space="0" w:color="auto"/>
      </w:divBdr>
    </w:div>
    <w:div w:id="1638338049">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701512826">
      <w:bodyDiv w:val="1"/>
      <w:marLeft w:val="0"/>
      <w:marRight w:val="0"/>
      <w:marTop w:val="0"/>
      <w:marBottom w:val="0"/>
      <w:divBdr>
        <w:top w:val="none" w:sz="0" w:space="0" w:color="auto"/>
        <w:left w:val="none" w:sz="0" w:space="0" w:color="auto"/>
        <w:bottom w:val="none" w:sz="0" w:space="0" w:color="auto"/>
        <w:right w:val="none" w:sz="0" w:space="0" w:color="auto"/>
      </w:divBdr>
    </w:div>
    <w:div w:id="1775055445">
      <w:bodyDiv w:val="1"/>
      <w:marLeft w:val="0"/>
      <w:marRight w:val="0"/>
      <w:marTop w:val="0"/>
      <w:marBottom w:val="0"/>
      <w:divBdr>
        <w:top w:val="none" w:sz="0" w:space="0" w:color="auto"/>
        <w:left w:val="none" w:sz="0" w:space="0" w:color="auto"/>
        <w:bottom w:val="none" w:sz="0" w:space="0" w:color="auto"/>
        <w:right w:val="none" w:sz="0" w:space="0" w:color="auto"/>
      </w:divBdr>
    </w:div>
    <w:div w:id="1775711450">
      <w:bodyDiv w:val="1"/>
      <w:marLeft w:val="0"/>
      <w:marRight w:val="0"/>
      <w:marTop w:val="0"/>
      <w:marBottom w:val="0"/>
      <w:divBdr>
        <w:top w:val="none" w:sz="0" w:space="0" w:color="auto"/>
        <w:left w:val="none" w:sz="0" w:space="0" w:color="auto"/>
        <w:bottom w:val="none" w:sz="0" w:space="0" w:color="auto"/>
        <w:right w:val="none" w:sz="0" w:space="0" w:color="auto"/>
      </w:divBdr>
    </w:div>
    <w:div w:id="1798405944">
      <w:bodyDiv w:val="1"/>
      <w:marLeft w:val="0"/>
      <w:marRight w:val="0"/>
      <w:marTop w:val="0"/>
      <w:marBottom w:val="0"/>
      <w:divBdr>
        <w:top w:val="none" w:sz="0" w:space="0" w:color="auto"/>
        <w:left w:val="none" w:sz="0" w:space="0" w:color="auto"/>
        <w:bottom w:val="none" w:sz="0" w:space="0" w:color="auto"/>
        <w:right w:val="none" w:sz="0" w:space="0" w:color="auto"/>
      </w:divBdr>
    </w:div>
    <w:div w:id="1850440761">
      <w:bodyDiv w:val="1"/>
      <w:marLeft w:val="0"/>
      <w:marRight w:val="0"/>
      <w:marTop w:val="0"/>
      <w:marBottom w:val="0"/>
      <w:divBdr>
        <w:top w:val="none" w:sz="0" w:space="0" w:color="auto"/>
        <w:left w:val="none" w:sz="0" w:space="0" w:color="auto"/>
        <w:bottom w:val="none" w:sz="0" w:space="0" w:color="auto"/>
        <w:right w:val="none" w:sz="0" w:space="0" w:color="auto"/>
      </w:divBdr>
    </w:div>
    <w:div w:id="1859923999">
      <w:bodyDiv w:val="1"/>
      <w:marLeft w:val="0"/>
      <w:marRight w:val="0"/>
      <w:marTop w:val="0"/>
      <w:marBottom w:val="0"/>
      <w:divBdr>
        <w:top w:val="none" w:sz="0" w:space="0" w:color="auto"/>
        <w:left w:val="none" w:sz="0" w:space="0" w:color="auto"/>
        <w:bottom w:val="none" w:sz="0" w:space="0" w:color="auto"/>
        <w:right w:val="none" w:sz="0" w:space="0" w:color="auto"/>
      </w:divBdr>
    </w:div>
    <w:div w:id="1861162776">
      <w:bodyDiv w:val="1"/>
      <w:marLeft w:val="0"/>
      <w:marRight w:val="0"/>
      <w:marTop w:val="0"/>
      <w:marBottom w:val="0"/>
      <w:divBdr>
        <w:top w:val="none" w:sz="0" w:space="0" w:color="auto"/>
        <w:left w:val="none" w:sz="0" w:space="0" w:color="auto"/>
        <w:bottom w:val="none" w:sz="0" w:space="0" w:color="auto"/>
        <w:right w:val="none" w:sz="0" w:space="0" w:color="auto"/>
      </w:divBdr>
    </w:div>
    <w:div w:id="1929729748">
      <w:bodyDiv w:val="1"/>
      <w:marLeft w:val="0"/>
      <w:marRight w:val="0"/>
      <w:marTop w:val="0"/>
      <w:marBottom w:val="0"/>
      <w:divBdr>
        <w:top w:val="none" w:sz="0" w:space="0" w:color="auto"/>
        <w:left w:val="none" w:sz="0" w:space="0" w:color="auto"/>
        <w:bottom w:val="none" w:sz="0" w:space="0" w:color="auto"/>
        <w:right w:val="none" w:sz="0" w:space="0" w:color="auto"/>
      </w:divBdr>
    </w:div>
    <w:div w:id="2062319422">
      <w:bodyDiv w:val="1"/>
      <w:marLeft w:val="0"/>
      <w:marRight w:val="0"/>
      <w:marTop w:val="0"/>
      <w:marBottom w:val="0"/>
      <w:divBdr>
        <w:top w:val="none" w:sz="0" w:space="0" w:color="auto"/>
        <w:left w:val="none" w:sz="0" w:space="0" w:color="auto"/>
        <w:bottom w:val="none" w:sz="0" w:space="0" w:color="auto"/>
        <w:right w:val="none" w:sz="0" w:space="0" w:color="auto"/>
      </w:divBdr>
    </w:div>
    <w:div w:id="2080520482">
      <w:bodyDiv w:val="1"/>
      <w:marLeft w:val="0"/>
      <w:marRight w:val="0"/>
      <w:marTop w:val="0"/>
      <w:marBottom w:val="0"/>
      <w:divBdr>
        <w:top w:val="none" w:sz="0" w:space="0" w:color="auto"/>
        <w:left w:val="none" w:sz="0" w:space="0" w:color="auto"/>
        <w:bottom w:val="none" w:sz="0" w:space="0" w:color="auto"/>
        <w:right w:val="none" w:sz="0" w:space="0" w:color="auto"/>
      </w:divBdr>
    </w:div>
    <w:div w:id="2091846407">
      <w:marLeft w:val="0"/>
      <w:marRight w:val="0"/>
      <w:marTop w:val="0"/>
      <w:marBottom w:val="0"/>
      <w:divBdr>
        <w:top w:val="none" w:sz="0" w:space="0" w:color="auto"/>
        <w:left w:val="none" w:sz="0" w:space="0" w:color="auto"/>
        <w:bottom w:val="none" w:sz="0" w:space="0" w:color="auto"/>
        <w:right w:val="none" w:sz="0" w:space="0" w:color="auto"/>
      </w:divBdr>
    </w:div>
    <w:div w:id="2091846408">
      <w:marLeft w:val="0"/>
      <w:marRight w:val="0"/>
      <w:marTop w:val="0"/>
      <w:marBottom w:val="0"/>
      <w:divBdr>
        <w:top w:val="none" w:sz="0" w:space="0" w:color="auto"/>
        <w:left w:val="none" w:sz="0" w:space="0" w:color="auto"/>
        <w:bottom w:val="none" w:sz="0" w:space="0" w:color="auto"/>
        <w:right w:val="none" w:sz="0" w:space="0" w:color="auto"/>
      </w:divBdr>
    </w:div>
    <w:div w:id="2091846409">
      <w:marLeft w:val="0"/>
      <w:marRight w:val="0"/>
      <w:marTop w:val="0"/>
      <w:marBottom w:val="0"/>
      <w:divBdr>
        <w:top w:val="none" w:sz="0" w:space="0" w:color="auto"/>
        <w:left w:val="none" w:sz="0" w:space="0" w:color="auto"/>
        <w:bottom w:val="none" w:sz="0" w:space="0" w:color="auto"/>
        <w:right w:val="none" w:sz="0" w:space="0" w:color="auto"/>
      </w:divBdr>
    </w:div>
    <w:div w:id="2091846410">
      <w:marLeft w:val="0"/>
      <w:marRight w:val="0"/>
      <w:marTop w:val="0"/>
      <w:marBottom w:val="0"/>
      <w:divBdr>
        <w:top w:val="none" w:sz="0" w:space="0" w:color="auto"/>
        <w:left w:val="none" w:sz="0" w:space="0" w:color="auto"/>
        <w:bottom w:val="none" w:sz="0" w:space="0" w:color="auto"/>
        <w:right w:val="none" w:sz="0" w:space="0" w:color="auto"/>
      </w:divBdr>
    </w:div>
    <w:div w:id="2091846411">
      <w:marLeft w:val="0"/>
      <w:marRight w:val="0"/>
      <w:marTop w:val="0"/>
      <w:marBottom w:val="0"/>
      <w:divBdr>
        <w:top w:val="none" w:sz="0" w:space="0" w:color="auto"/>
        <w:left w:val="none" w:sz="0" w:space="0" w:color="auto"/>
        <w:bottom w:val="none" w:sz="0" w:space="0" w:color="auto"/>
        <w:right w:val="none" w:sz="0" w:space="0" w:color="auto"/>
      </w:divBdr>
    </w:div>
    <w:div w:id="2091846412">
      <w:marLeft w:val="0"/>
      <w:marRight w:val="0"/>
      <w:marTop w:val="0"/>
      <w:marBottom w:val="0"/>
      <w:divBdr>
        <w:top w:val="none" w:sz="0" w:space="0" w:color="auto"/>
        <w:left w:val="none" w:sz="0" w:space="0" w:color="auto"/>
        <w:bottom w:val="none" w:sz="0" w:space="0" w:color="auto"/>
        <w:right w:val="none" w:sz="0" w:space="0" w:color="auto"/>
      </w:divBdr>
    </w:div>
    <w:div w:id="2091846413">
      <w:marLeft w:val="0"/>
      <w:marRight w:val="0"/>
      <w:marTop w:val="0"/>
      <w:marBottom w:val="0"/>
      <w:divBdr>
        <w:top w:val="none" w:sz="0" w:space="0" w:color="auto"/>
        <w:left w:val="none" w:sz="0" w:space="0" w:color="auto"/>
        <w:bottom w:val="none" w:sz="0" w:space="0" w:color="auto"/>
        <w:right w:val="none" w:sz="0" w:space="0" w:color="auto"/>
      </w:divBdr>
    </w:div>
    <w:div w:id="2091846414">
      <w:marLeft w:val="0"/>
      <w:marRight w:val="0"/>
      <w:marTop w:val="0"/>
      <w:marBottom w:val="0"/>
      <w:divBdr>
        <w:top w:val="none" w:sz="0" w:space="0" w:color="auto"/>
        <w:left w:val="none" w:sz="0" w:space="0" w:color="auto"/>
        <w:bottom w:val="none" w:sz="0" w:space="0" w:color="auto"/>
        <w:right w:val="none" w:sz="0" w:space="0" w:color="auto"/>
      </w:divBdr>
    </w:div>
    <w:div w:id="2091846415">
      <w:marLeft w:val="0"/>
      <w:marRight w:val="0"/>
      <w:marTop w:val="0"/>
      <w:marBottom w:val="0"/>
      <w:divBdr>
        <w:top w:val="none" w:sz="0" w:space="0" w:color="auto"/>
        <w:left w:val="none" w:sz="0" w:space="0" w:color="auto"/>
        <w:bottom w:val="none" w:sz="0" w:space="0" w:color="auto"/>
        <w:right w:val="none" w:sz="0" w:space="0" w:color="auto"/>
      </w:divBdr>
    </w:div>
    <w:div w:id="2091846416">
      <w:marLeft w:val="0"/>
      <w:marRight w:val="0"/>
      <w:marTop w:val="0"/>
      <w:marBottom w:val="0"/>
      <w:divBdr>
        <w:top w:val="none" w:sz="0" w:space="0" w:color="auto"/>
        <w:left w:val="none" w:sz="0" w:space="0" w:color="auto"/>
        <w:bottom w:val="none" w:sz="0" w:space="0" w:color="auto"/>
        <w:right w:val="none" w:sz="0" w:space="0" w:color="auto"/>
      </w:divBdr>
    </w:div>
    <w:div w:id="2119448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20.xml"/><Relationship Id="rId21" Type="http://schemas.openxmlformats.org/officeDocument/2006/relationships/footer" Target="footer4.xml"/><Relationship Id="rId34" Type="http://schemas.openxmlformats.org/officeDocument/2006/relationships/footer" Target="footer6.xml"/><Relationship Id="rId42" Type="http://schemas.openxmlformats.org/officeDocument/2006/relationships/header" Target="head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arles_mbegas@hotmail.fr%20" TargetMode="Externa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worldbank.org/debarr" TargetMode="Externa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egl.dg.sec@gmail.com" TargetMode="External"/><Relationship Id="rId23" Type="http://schemas.openxmlformats.org/officeDocument/2006/relationships/hyperlink" Target="https://www.consilium.europa.eu/de/policies/eu-list-of-non-cooperative-jurisdictions/" TargetMode="External"/><Relationship Id="rId28" Type="http://schemas.openxmlformats.org/officeDocument/2006/relationships/footer" Target="footer5.xml"/><Relationship Id="rId36" Type="http://schemas.openxmlformats.org/officeDocument/2006/relationships/header" Target="header17.xml"/><Relationship Id="rId10" Type="http://schemas.openxmlformats.org/officeDocument/2006/relationships/hyperlink" Target="http://www.kfw-entwicklungsbank.de" TargetMode="External"/><Relationship Id="rId19" Type="http://schemas.openxmlformats.org/officeDocument/2006/relationships/footer" Target="footer3.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agut@frankfurt-advisors.com"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KfW">
      <a:dk1>
        <a:srgbClr val="000000"/>
      </a:dk1>
      <a:lt1>
        <a:srgbClr val="FFFFFF"/>
      </a:lt1>
      <a:dk2>
        <a:srgbClr val="005A8C"/>
      </a:dk2>
      <a:lt2>
        <a:srgbClr val="506E5F"/>
      </a:lt2>
      <a:accent1>
        <a:srgbClr val="738C82"/>
      </a:accent1>
      <a:accent2>
        <a:srgbClr val="BEB9B4"/>
      </a:accent2>
      <a:accent3>
        <a:srgbClr val="5A9BBE"/>
      </a:accent3>
      <a:accent4>
        <a:srgbClr val="7DA514"/>
      </a:accent4>
      <a:accent5>
        <a:srgbClr val="F0EBE6"/>
      </a:accent5>
      <a:accent6>
        <a:srgbClr val="B9C8C4"/>
      </a:accent6>
      <a:hlink>
        <a:srgbClr val="7030A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54EE0-DE4D-4ECF-BA1A-69312EAE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Agreement.dotm</Template>
  <TotalTime>1</TotalTime>
  <Pages>38</Pages>
  <Words>11666</Words>
  <Characters>64165</Characters>
  <Application>Microsoft Office Word</Application>
  <DocSecurity>0</DocSecurity>
  <Lines>534</Lines>
  <Paragraphs>151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KfW Bankengruppe</Company>
  <LinksUpToDate>false</LinksUpToDate>
  <CharactersWithSpaces>75680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Wald</dc:creator>
  <cp:keywords/>
  <dc:description/>
  <cp:lastModifiedBy>Guy-joseph MALEMBETI</cp:lastModifiedBy>
  <cp:revision>2</cp:revision>
  <cp:lastPrinted>2025-10-08T06:39:00Z</cp:lastPrinted>
  <dcterms:created xsi:type="dcterms:W3CDTF">2025-11-18T07:12:00Z</dcterms:created>
  <dcterms:modified xsi:type="dcterms:W3CDTF">2025-11-18T07:12:00Z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1eb77-0afe-4cfd-b55b-299e0c9eac9a_Enabled">
    <vt:lpwstr>true</vt:lpwstr>
  </property>
  <property fmtid="{D5CDD505-2E9C-101B-9397-08002B2CF9AE}" pid="3" name="MSIP_Label_44a1eb77-0afe-4cfd-b55b-299e0c9eac9a_SetDate">
    <vt:lpwstr>2022-07-28T09:00:24Z</vt:lpwstr>
  </property>
  <property fmtid="{D5CDD505-2E9C-101B-9397-08002B2CF9AE}" pid="4" name="MSIP_Label_44a1eb77-0afe-4cfd-b55b-299e0c9eac9a_Method">
    <vt:lpwstr>Privileged</vt:lpwstr>
  </property>
  <property fmtid="{D5CDD505-2E9C-101B-9397-08002B2CF9AE}" pid="5" name="MSIP_Label_44a1eb77-0afe-4cfd-b55b-299e0c9eac9a_Name">
    <vt:lpwstr>internal</vt:lpwstr>
  </property>
  <property fmtid="{D5CDD505-2E9C-101B-9397-08002B2CF9AE}" pid="6" name="MSIP_Label_44a1eb77-0afe-4cfd-b55b-299e0c9eac9a_SiteId">
    <vt:lpwstr>05ca8f81-10c4-490e-9c8b-77dad30ce21b</vt:lpwstr>
  </property>
  <property fmtid="{D5CDD505-2E9C-101B-9397-08002B2CF9AE}" pid="7" name="MSIP_Label_44a1eb77-0afe-4cfd-b55b-299e0c9eac9a_ActionId">
    <vt:lpwstr>5381fcc1-e6d4-4bef-99f7-3fd47409ef33</vt:lpwstr>
  </property>
  <property fmtid="{D5CDD505-2E9C-101B-9397-08002B2CF9AE}" pid="8" name="MSIP_Label_44a1eb77-0afe-4cfd-b55b-299e0c9eac9a_ContentBits">
    <vt:lpwstr>0</vt:lpwstr>
  </property>
</Properties>
</file>