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77A6A" w14:textId="427BD381" w:rsidR="008E6647" w:rsidRPr="00BD5548" w:rsidRDefault="00F15BC5" w:rsidP="008E6647">
      <w:pPr>
        <w:ind w:left="567" w:right="3260" w:hanging="567"/>
        <w:rPr>
          <w:rFonts w:cs="Arial"/>
          <w:b/>
          <w:sz w:val="28"/>
          <w:szCs w:val="28"/>
          <w:lang w:val="fr-FR"/>
        </w:rPr>
      </w:pPr>
      <w:r>
        <w:rPr>
          <w:rFonts w:cs="Arial"/>
          <w:b/>
          <w:sz w:val="28"/>
          <w:szCs w:val="28"/>
          <w:lang w:val="fr-FR"/>
        </w:rPr>
        <w:t xml:space="preserve">Avis de </w:t>
      </w:r>
      <w:r w:rsidR="0049542B" w:rsidRPr="00BD5548">
        <w:rPr>
          <w:rFonts w:cs="Arial"/>
          <w:b/>
          <w:sz w:val="28"/>
          <w:szCs w:val="28"/>
          <w:lang w:val="fr-FR"/>
        </w:rPr>
        <w:t>Préqualification</w:t>
      </w:r>
    </w:p>
    <w:p w14:paraId="4F6698C4" w14:textId="77777777" w:rsidR="0049542B" w:rsidRPr="00BD5548" w:rsidRDefault="0049542B" w:rsidP="008E6647">
      <w:pPr>
        <w:ind w:left="567" w:right="3260" w:hanging="567"/>
        <w:rPr>
          <w:rFonts w:cs="Arial"/>
          <w:b/>
          <w:sz w:val="28"/>
          <w:szCs w:val="28"/>
          <w:lang w:val="fr-FR"/>
        </w:rPr>
      </w:pPr>
    </w:p>
    <w:tbl>
      <w:tblPr>
        <w:tblW w:w="0" w:type="auto"/>
        <w:tblBorders>
          <w:top w:val="single" w:sz="12" w:space="0" w:color="auto"/>
          <w:bottom w:val="single" w:sz="12" w:space="0" w:color="auto"/>
        </w:tblBorders>
        <w:tblLook w:val="01E0" w:firstRow="1" w:lastRow="1" w:firstColumn="1" w:lastColumn="1" w:noHBand="0" w:noVBand="0"/>
      </w:tblPr>
      <w:tblGrid>
        <w:gridCol w:w="2977"/>
        <w:gridCol w:w="6521"/>
      </w:tblGrid>
      <w:tr w:rsidR="00586858" w:rsidRPr="005112BF" w14:paraId="183F2839" w14:textId="77777777" w:rsidTr="000C0AD0">
        <w:tc>
          <w:tcPr>
            <w:tcW w:w="2977" w:type="dxa"/>
            <w:shd w:val="clear" w:color="auto" w:fill="auto"/>
            <w:vAlign w:val="center"/>
          </w:tcPr>
          <w:p w14:paraId="7A3748C8" w14:textId="7CF9E3C6" w:rsidR="00493465" w:rsidRPr="005112BF" w:rsidRDefault="00160F7E" w:rsidP="0054258E">
            <w:pPr>
              <w:spacing w:before="60" w:after="60"/>
              <w:ind w:left="-105"/>
              <w:rPr>
                <w:rFonts w:cs="Arial"/>
                <w:b/>
                <w:szCs w:val="22"/>
                <w:lang w:val="fr-FR"/>
              </w:rPr>
            </w:pPr>
            <w:r w:rsidRPr="005112BF">
              <w:rPr>
                <w:rFonts w:cs="Arial"/>
                <w:b/>
                <w:szCs w:val="22"/>
                <w:lang w:val="fr-FR"/>
              </w:rPr>
              <w:t>Avis de</w:t>
            </w:r>
            <w:r w:rsidR="0014105B" w:rsidRPr="005112BF">
              <w:rPr>
                <w:rFonts w:cs="Arial"/>
                <w:b/>
                <w:szCs w:val="22"/>
                <w:lang w:val="fr-FR"/>
              </w:rPr>
              <w:t xml:space="preserve"> </w:t>
            </w:r>
            <w:r w:rsidR="006E4BF9" w:rsidRPr="005112BF">
              <w:rPr>
                <w:rFonts w:cs="Arial"/>
                <w:b/>
                <w:szCs w:val="22"/>
                <w:lang w:val="fr-FR"/>
              </w:rPr>
              <w:t xml:space="preserve">préqualification </w:t>
            </w:r>
          </w:p>
          <w:p w14:paraId="6FF29F3E" w14:textId="637B5813" w:rsidR="0054258E" w:rsidRPr="005112BF" w:rsidRDefault="00E44320" w:rsidP="0054258E">
            <w:pPr>
              <w:spacing w:before="60" w:after="60"/>
              <w:ind w:left="-105"/>
              <w:rPr>
                <w:rFonts w:cs="Arial"/>
                <w:b/>
                <w:szCs w:val="22"/>
                <w:lang w:val="fr-FR"/>
              </w:rPr>
            </w:pPr>
            <w:r w:rsidRPr="005112BF">
              <w:rPr>
                <w:rFonts w:cs="Arial"/>
                <w:b/>
                <w:szCs w:val="22"/>
                <w:lang w:val="fr-FR"/>
              </w:rPr>
              <w:t xml:space="preserve">Portant recrutement d’un </w:t>
            </w:r>
            <w:r w:rsidR="00F70A48" w:rsidRPr="005112BF">
              <w:rPr>
                <w:rFonts w:cs="Arial"/>
                <w:b/>
                <w:szCs w:val="22"/>
                <w:lang w:val="fr-FR"/>
              </w:rPr>
              <w:t>Consultant pour le Re</w:t>
            </w:r>
            <w:r w:rsidR="000801BD" w:rsidRPr="005112BF">
              <w:rPr>
                <w:rFonts w:cs="Arial"/>
                <w:b/>
                <w:szCs w:val="22"/>
                <w:lang w:val="fr-FR"/>
              </w:rPr>
              <w:t xml:space="preserve">forme </w:t>
            </w:r>
            <w:r w:rsidR="00F70A48" w:rsidRPr="005112BF">
              <w:rPr>
                <w:rFonts w:cs="Arial"/>
                <w:b/>
                <w:szCs w:val="22"/>
                <w:lang w:val="fr-FR"/>
              </w:rPr>
              <w:t>Institutionnel (CRI)</w:t>
            </w:r>
            <w:r w:rsidRPr="005112BF">
              <w:rPr>
                <w:rFonts w:cs="Arial"/>
                <w:b/>
                <w:szCs w:val="22"/>
                <w:lang w:val="fr-FR"/>
              </w:rPr>
              <w:t> ;</w:t>
            </w:r>
          </w:p>
          <w:p w14:paraId="1526D5C8" w14:textId="77777777" w:rsidR="00E44320" w:rsidRPr="005112BF" w:rsidRDefault="00E44320" w:rsidP="0054258E">
            <w:pPr>
              <w:spacing w:before="60" w:after="60"/>
              <w:ind w:left="-105"/>
              <w:rPr>
                <w:rFonts w:cs="Arial"/>
                <w:b/>
                <w:szCs w:val="22"/>
                <w:lang w:val="fr-FR"/>
              </w:rPr>
            </w:pPr>
          </w:p>
          <w:p w14:paraId="64E79520" w14:textId="552B0F31" w:rsidR="00586858" w:rsidRPr="005112BF" w:rsidRDefault="006E4BF9" w:rsidP="0054258E">
            <w:pPr>
              <w:spacing w:before="60" w:after="60"/>
              <w:ind w:left="-105"/>
              <w:rPr>
                <w:rFonts w:cs="Arial"/>
                <w:b/>
                <w:szCs w:val="22"/>
                <w:lang w:val="fr-FR"/>
              </w:rPr>
            </w:pPr>
            <w:r w:rsidRPr="005112BF">
              <w:rPr>
                <w:rFonts w:cs="Arial"/>
                <w:b/>
                <w:szCs w:val="22"/>
                <w:lang w:val="fr-FR"/>
              </w:rPr>
              <w:t>Secteur de l’énergie</w:t>
            </w:r>
          </w:p>
        </w:tc>
        <w:tc>
          <w:tcPr>
            <w:tcW w:w="6521" w:type="dxa"/>
            <w:shd w:val="clear" w:color="auto" w:fill="auto"/>
            <w:vAlign w:val="center"/>
          </w:tcPr>
          <w:p w14:paraId="33CB45BD" w14:textId="7B554D7C" w:rsidR="00586858" w:rsidRPr="005112BF" w:rsidRDefault="00CC1349" w:rsidP="00DE5676">
            <w:pPr>
              <w:suppressAutoHyphens/>
              <w:spacing w:after="200"/>
              <w:ind w:left="130"/>
              <w:jc w:val="center"/>
              <w:rPr>
                <w:rFonts w:cs="Arial"/>
                <w:b/>
                <w:bCs/>
                <w:sz w:val="24"/>
                <w:szCs w:val="24"/>
                <w:lang w:val="fr-FR" w:eastAsia="en-GB"/>
              </w:rPr>
            </w:pPr>
            <w:r w:rsidRPr="005112BF">
              <w:rPr>
                <w:rFonts w:eastAsia="Calibri" w:cs="Arial"/>
                <w:b/>
                <w:bCs/>
                <w:szCs w:val="22"/>
                <w:lang w:eastAsia="en-US"/>
              </w:rPr>
              <w:t xml:space="preserve">Les Candidatures </w:t>
            </w:r>
            <w:proofErr w:type="spellStart"/>
            <w:r w:rsidRPr="005112BF">
              <w:rPr>
                <w:rFonts w:eastAsia="Calibri" w:cs="Arial"/>
                <w:b/>
                <w:bCs/>
                <w:szCs w:val="22"/>
                <w:lang w:eastAsia="en-US"/>
              </w:rPr>
              <w:t>doivent</w:t>
            </w:r>
            <w:proofErr w:type="spellEnd"/>
            <w:r w:rsidRPr="005112BF">
              <w:rPr>
                <w:rFonts w:eastAsia="Calibri" w:cs="Arial"/>
                <w:b/>
                <w:bCs/>
                <w:szCs w:val="22"/>
                <w:lang w:eastAsia="en-US"/>
              </w:rPr>
              <w:t xml:space="preserve"> </w:t>
            </w:r>
            <w:proofErr w:type="spellStart"/>
            <w:r w:rsidRPr="005112BF">
              <w:rPr>
                <w:rFonts w:eastAsia="Calibri" w:cs="Arial"/>
                <w:b/>
                <w:bCs/>
                <w:szCs w:val="22"/>
                <w:lang w:eastAsia="en-US"/>
              </w:rPr>
              <w:t>être</w:t>
            </w:r>
            <w:proofErr w:type="spellEnd"/>
            <w:r w:rsidRPr="005112BF">
              <w:rPr>
                <w:rFonts w:eastAsia="Calibri" w:cs="Arial"/>
                <w:b/>
                <w:bCs/>
                <w:szCs w:val="22"/>
                <w:lang w:eastAsia="en-US"/>
              </w:rPr>
              <w:t xml:space="preserve"> </w:t>
            </w:r>
            <w:proofErr w:type="spellStart"/>
            <w:r w:rsidRPr="005112BF">
              <w:rPr>
                <w:rFonts w:eastAsia="Calibri" w:cs="Arial"/>
                <w:b/>
                <w:bCs/>
                <w:szCs w:val="22"/>
                <w:lang w:eastAsia="en-US"/>
              </w:rPr>
              <w:t>soumises</w:t>
            </w:r>
            <w:proofErr w:type="spellEnd"/>
            <w:r w:rsidRPr="005112BF">
              <w:rPr>
                <w:rFonts w:eastAsia="Calibri" w:cs="Arial"/>
                <w:b/>
                <w:bCs/>
                <w:szCs w:val="22"/>
                <w:lang w:eastAsia="en-US"/>
              </w:rPr>
              <w:t xml:space="preserve"> pas plus tard</w:t>
            </w:r>
            <w:r w:rsidR="00513153" w:rsidRPr="005112BF">
              <w:rPr>
                <w:rFonts w:eastAsia="Calibri" w:cs="Arial"/>
                <w:b/>
                <w:bCs/>
                <w:szCs w:val="22"/>
                <w:lang w:eastAsia="en-US"/>
              </w:rPr>
              <w:t xml:space="preserve"> que</w:t>
            </w:r>
            <w:r w:rsidR="006B4452" w:rsidRPr="005112BF">
              <w:rPr>
                <w:rFonts w:eastAsia="Calibri" w:cs="Arial"/>
                <w:b/>
                <w:bCs/>
                <w:szCs w:val="22"/>
                <w:lang w:eastAsia="en-US"/>
              </w:rPr>
              <w:t xml:space="preserve"> Jeudi le 24 Juillet 2025, 3: 0</w:t>
            </w:r>
            <w:r w:rsidR="00E37A58" w:rsidRPr="005112BF">
              <w:rPr>
                <w:rFonts w:eastAsia="Calibri" w:cs="Arial"/>
                <w:b/>
                <w:bCs/>
                <w:szCs w:val="22"/>
                <w:lang w:eastAsia="en-US"/>
              </w:rPr>
              <w:t xml:space="preserve">0 </w:t>
            </w:r>
            <w:r w:rsidR="006B4452" w:rsidRPr="005112BF">
              <w:rPr>
                <w:rFonts w:eastAsia="Calibri" w:cs="Arial"/>
                <w:b/>
                <w:bCs/>
                <w:szCs w:val="22"/>
                <w:lang w:eastAsia="en-US"/>
              </w:rPr>
              <w:t xml:space="preserve">pm </w:t>
            </w:r>
            <w:r w:rsidRPr="005112BF">
              <w:rPr>
                <w:rFonts w:eastAsia="Calibri" w:cs="Arial"/>
                <w:b/>
                <w:bCs/>
                <w:szCs w:val="22"/>
                <w:lang w:eastAsia="en-US"/>
              </w:rPr>
              <w:t>UTC</w:t>
            </w:r>
            <w:r w:rsidR="00E37A58" w:rsidRPr="005112BF">
              <w:rPr>
                <w:rFonts w:eastAsia="Calibri" w:cs="Arial"/>
                <w:b/>
                <w:bCs/>
                <w:szCs w:val="22"/>
                <w:lang w:eastAsia="en-US"/>
              </w:rPr>
              <w:t xml:space="preserve">, </w:t>
            </w:r>
            <w:proofErr w:type="spellStart"/>
            <w:r w:rsidR="00E37A58" w:rsidRPr="005112BF">
              <w:rPr>
                <w:rFonts w:eastAsia="Calibri" w:cs="Arial"/>
                <w:b/>
                <w:bCs/>
                <w:szCs w:val="22"/>
                <w:lang w:eastAsia="en-US"/>
              </w:rPr>
              <w:t>soit</w:t>
            </w:r>
            <w:proofErr w:type="spellEnd"/>
            <w:r w:rsidR="00E37A58" w:rsidRPr="005112BF">
              <w:rPr>
                <w:rFonts w:eastAsia="Calibri" w:cs="Arial"/>
                <w:b/>
                <w:bCs/>
                <w:szCs w:val="22"/>
                <w:lang w:eastAsia="en-US"/>
              </w:rPr>
              <w:t xml:space="preserve"> </w:t>
            </w:r>
            <w:r w:rsidR="006B4452" w:rsidRPr="005112BF">
              <w:rPr>
                <w:rFonts w:eastAsia="Calibri" w:cs="Arial"/>
                <w:b/>
                <w:bCs/>
                <w:szCs w:val="22"/>
                <w:lang w:eastAsia="en-US"/>
              </w:rPr>
              <w:t>5:00 pm</w:t>
            </w:r>
            <w:r w:rsidR="00E37A58" w:rsidRPr="005112BF">
              <w:rPr>
                <w:rFonts w:eastAsia="Calibri" w:cs="Arial"/>
                <w:b/>
                <w:bCs/>
                <w:szCs w:val="22"/>
                <w:lang w:eastAsia="en-US"/>
              </w:rPr>
              <w:t xml:space="preserve">, </w:t>
            </w:r>
            <w:proofErr w:type="spellStart"/>
            <w:r w:rsidR="00E37A58" w:rsidRPr="005112BF">
              <w:rPr>
                <w:rFonts w:eastAsia="Calibri" w:cs="Arial"/>
                <w:b/>
                <w:bCs/>
                <w:szCs w:val="22"/>
                <w:lang w:eastAsia="en-US"/>
              </w:rPr>
              <w:t>heure</w:t>
            </w:r>
            <w:proofErr w:type="spellEnd"/>
            <w:r w:rsidR="00E37A58" w:rsidRPr="005112BF">
              <w:rPr>
                <w:rFonts w:eastAsia="Calibri" w:cs="Arial"/>
                <w:b/>
                <w:bCs/>
                <w:szCs w:val="22"/>
                <w:lang w:eastAsia="en-US"/>
              </w:rPr>
              <w:t xml:space="preserve"> de BUJUMBURA</w:t>
            </w:r>
            <w:r w:rsidR="006B4452" w:rsidRPr="005112BF">
              <w:rPr>
                <w:rFonts w:eastAsia="Calibri" w:cs="Arial"/>
                <w:b/>
                <w:bCs/>
                <w:szCs w:val="22"/>
                <w:lang w:eastAsia="en-US"/>
              </w:rPr>
              <w:t>.</w:t>
            </w:r>
            <w:r w:rsidR="00E37A58" w:rsidRPr="005112BF">
              <w:rPr>
                <w:rFonts w:eastAsia="Calibri" w:cs="Arial"/>
                <w:b/>
                <w:bCs/>
                <w:szCs w:val="22"/>
                <w:lang w:eastAsia="en-US"/>
              </w:rPr>
              <w:t xml:space="preserve"> </w:t>
            </w:r>
          </w:p>
        </w:tc>
      </w:tr>
    </w:tbl>
    <w:p w14:paraId="356CD32A" w14:textId="469ED5A7" w:rsidR="00586858" w:rsidRPr="005112BF" w:rsidRDefault="00896D2F" w:rsidP="003132F9">
      <w:pPr>
        <w:spacing w:before="60"/>
        <w:ind w:right="120"/>
        <w:jc w:val="both"/>
        <w:rPr>
          <w:rFonts w:cs="Arial"/>
          <w:b/>
          <w:szCs w:val="22"/>
          <w:lang w:val="fr-FR"/>
        </w:rPr>
      </w:pPr>
      <w:r w:rsidRPr="005112BF">
        <w:rPr>
          <w:rFonts w:cs="Arial"/>
          <w:b/>
          <w:szCs w:val="22"/>
          <w:lang w:val="fr-FR"/>
        </w:rPr>
        <w:t>Pays</w:t>
      </w:r>
      <w:r w:rsidR="00586858" w:rsidRPr="005112BF">
        <w:rPr>
          <w:rFonts w:cs="Arial"/>
          <w:b/>
          <w:szCs w:val="22"/>
          <w:lang w:val="fr-FR"/>
        </w:rPr>
        <w:t>:</w:t>
      </w:r>
      <w:r w:rsidR="00586858" w:rsidRPr="005112BF">
        <w:rPr>
          <w:rFonts w:cs="Arial"/>
          <w:szCs w:val="22"/>
          <w:lang w:val="fr-FR"/>
        </w:rPr>
        <w:t xml:space="preserve"> </w:t>
      </w:r>
      <w:r w:rsidR="003132F9" w:rsidRPr="005112BF">
        <w:rPr>
          <w:rFonts w:cs="Arial"/>
          <w:szCs w:val="22"/>
          <w:lang w:val="fr-FR"/>
        </w:rPr>
        <w:t>Communauté Economique des Pays des Grands Lacs (CEPGL</w:t>
      </w:r>
      <w:r w:rsidR="00C02FE7" w:rsidRPr="005112BF">
        <w:rPr>
          <w:rFonts w:cs="Arial"/>
          <w:szCs w:val="22"/>
          <w:lang w:val="fr-FR"/>
        </w:rPr>
        <w:t xml:space="preserve">), </w:t>
      </w:r>
    </w:p>
    <w:p w14:paraId="7A4D69BC" w14:textId="13A8289F" w:rsidR="003132F9" w:rsidRPr="005112BF" w:rsidRDefault="0072135F" w:rsidP="00C02FE7">
      <w:pPr>
        <w:spacing w:before="60"/>
        <w:ind w:right="120"/>
        <w:jc w:val="both"/>
        <w:rPr>
          <w:rFonts w:cs="Arial"/>
          <w:szCs w:val="22"/>
          <w:lang w:val="pt-BR"/>
        </w:rPr>
      </w:pPr>
      <w:r w:rsidRPr="005112BF">
        <w:rPr>
          <w:rFonts w:cs="Arial"/>
          <w:szCs w:val="22"/>
          <w:lang w:val="pt-BR"/>
        </w:rPr>
        <w:t>Burundi / RD Congo/ Rwanda</w:t>
      </w:r>
    </w:p>
    <w:p w14:paraId="09F0E989" w14:textId="77777777" w:rsidR="00C02FE7" w:rsidRPr="005112BF" w:rsidRDefault="00C02FE7" w:rsidP="00210A42">
      <w:pPr>
        <w:ind w:left="567" w:right="3260" w:hanging="567"/>
        <w:rPr>
          <w:rFonts w:eastAsia="Calibri" w:cs="Arial"/>
          <w:b/>
          <w:szCs w:val="22"/>
          <w:lang w:val="pt-BR" w:eastAsia="en-US"/>
        </w:rPr>
      </w:pPr>
    </w:p>
    <w:p w14:paraId="4CB55DC7" w14:textId="77777777" w:rsidR="00077A89" w:rsidRPr="005112BF" w:rsidRDefault="00077A89" w:rsidP="00077A89">
      <w:pPr>
        <w:ind w:left="567" w:right="3260" w:hanging="567"/>
        <w:rPr>
          <w:rFonts w:eastAsia="Calibri" w:cs="Arial"/>
          <w:bCs/>
          <w:szCs w:val="22"/>
          <w:lang w:val="pt-BR" w:eastAsia="en-US"/>
        </w:rPr>
      </w:pPr>
      <w:r w:rsidRPr="005112BF">
        <w:rPr>
          <w:rFonts w:eastAsia="Calibri" w:cs="Arial"/>
          <w:bCs/>
          <w:szCs w:val="22"/>
          <w:lang w:val="pt-BR" w:eastAsia="en-US"/>
        </w:rPr>
        <w:t>Numéro de projet : BMZ 2016 68 912</w:t>
      </w:r>
    </w:p>
    <w:p w14:paraId="28C80F9F" w14:textId="64DB8829" w:rsidR="00210A42" w:rsidRPr="005112BF" w:rsidRDefault="00077A89" w:rsidP="00077A89">
      <w:pPr>
        <w:ind w:left="567" w:right="3260" w:hanging="567"/>
        <w:rPr>
          <w:rFonts w:eastAsia="Calibri" w:cs="Arial"/>
          <w:bCs/>
          <w:szCs w:val="22"/>
          <w:lang w:val="fr-FR" w:eastAsia="en-US"/>
        </w:rPr>
      </w:pPr>
      <w:r w:rsidRPr="005112BF">
        <w:rPr>
          <w:rFonts w:eastAsia="Calibri" w:cs="Arial"/>
          <w:bCs/>
          <w:szCs w:val="22"/>
          <w:lang w:val="fr-FR" w:eastAsia="en-US"/>
        </w:rPr>
        <w:t>Numéro de passation des marchés : 511652</w:t>
      </w:r>
    </w:p>
    <w:p w14:paraId="3C754D2E" w14:textId="77777777" w:rsidR="00077A89" w:rsidRPr="005112BF" w:rsidRDefault="00077A89" w:rsidP="00077A89">
      <w:pPr>
        <w:ind w:left="567" w:right="3260" w:hanging="567"/>
        <w:rPr>
          <w:rFonts w:cs="Arial"/>
          <w:b/>
          <w:szCs w:val="22"/>
          <w:lang w:val="fr-FR"/>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7088"/>
      </w:tblGrid>
      <w:tr w:rsidR="00586858" w:rsidRPr="005112BF" w14:paraId="420B1F4B" w14:textId="77777777" w:rsidTr="00E37A58">
        <w:tc>
          <w:tcPr>
            <w:tcW w:w="3006" w:type="dxa"/>
            <w:shd w:val="clear" w:color="auto" w:fill="auto"/>
          </w:tcPr>
          <w:p w14:paraId="6D521EDF" w14:textId="1072F6A2" w:rsidR="00586858" w:rsidRPr="005112BF" w:rsidRDefault="00077A89" w:rsidP="00586858">
            <w:pPr>
              <w:rPr>
                <w:rFonts w:cs="Arial"/>
                <w:b/>
                <w:szCs w:val="22"/>
                <w:lang w:val="fr-FR"/>
              </w:rPr>
            </w:pPr>
            <w:r w:rsidRPr="005112BF">
              <w:rPr>
                <w:rFonts w:cs="Arial"/>
                <w:b/>
                <w:szCs w:val="22"/>
                <w:lang w:val="fr-FR"/>
              </w:rPr>
              <w:t>Maitre d’Ouvrage</w:t>
            </w:r>
          </w:p>
        </w:tc>
        <w:tc>
          <w:tcPr>
            <w:tcW w:w="7088" w:type="dxa"/>
            <w:shd w:val="clear" w:color="auto" w:fill="auto"/>
          </w:tcPr>
          <w:p w14:paraId="75343452" w14:textId="4CA672B4" w:rsidR="006B3CFE" w:rsidRPr="005112BF" w:rsidRDefault="006B3CFE" w:rsidP="006B3CFE">
            <w:pPr>
              <w:rPr>
                <w:rFonts w:cs="Arial"/>
                <w:bCs/>
                <w:szCs w:val="22"/>
                <w:lang w:val="fr-FR"/>
              </w:rPr>
            </w:pPr>
            <w:r w:rsidRPr="005112BF">
              <w:rPr>
                <w:rFonts w:cs="Arial"/>
                <w:bCs/>
                <w:szCs w:val="22"/>
                <w:lang w:val="fr-FR"/>
              </w:rPr>
              <w:t>Monsieur le Directeur Générale de la SINELAC, courriel:</w:t>
            </w:r>
            <w:r w:rsidR="00165BC8" w:rsidRPr="005112BF">
              <w:rPr>
                <w:rFonts w:cs="Arial"/>
                <w:bCs/>
                <w:szCs w:val="22"/>
                <w:lang w:val="fr-FR"/>
              </w:rPr>
              <w:t xml:space="preserve"> </w:t>
            </w:r>
            <w:hyperlink r:id="rId8" w:history="1">
              <w:r w:rsidR="00165BC8" w:rsidRPr="005112BF">
                <w:rPr>
                  <w:rStyle w:val="Lienhypertexte"/>
                  <w:rFonts w:cs="Arial"/>
                  <w:szCs w:val="22"/>
                  <w:lang w:val="fr-FR" w:eastAsia="en-GB"/>
                </w:rPr>
                <w:t>info@sinelac.org</w:t>
              </w:r>
            </w:hyperlink>
          </w:p>
          <w:p w14:paraId="38161407" w14:textId="0D3DC19E" w:rsidR="00160CA2" w:rsidRPr="005112BF" w:rsidRDefault="006B3CFE" w:rsidP="006B3CFE">
            <w:pPr>
              <w:rPr>
                <w:rFonts w:cs="Arial"/>
                <w:bCs/>
                <w:szCs w:val="22"/>
                <w:lang w:val="fr-FR"/>
              </w:rPr>
            </w:pPr>
            <w:r w:rsidRPr="005112BF">
              <w:rPr>
                <w:rFonts w:cs="Arial"/>
                <w:bCs/>
                <w:szCs w:val="22"/>
                <w:lang w:val="fr-FR"/>
              </w:rPr>
              <w:t xml:space="preserve">N° 1, Avenue </w:t>
            </w:r>
            <w:proofErr w:type="spellStart"/>
            <w:r w:rsidRPr="005112BF">
              <w:rPr>
                <w:rFonts w:cs="Arial"/>
                <w:bCs/>
                <w:szCs w:val="22"/>
                <w:lang w:val="fr-FR"/>
              </w:rPr>
              <w:t>Vamaro</w:t>
            </w:r>
            <w:proofErr w:type="spellEnd"/>
            <w:r w:rsidRPr="005112BF">
              <w:rPr>
                <w:rFonts w:cs="Arial"/>
                <w:bCs/>
                <w:szCs w:val="22"/>
                <w:lang w:val="fr-FR"/>
              </w:rPr>
              <w:t xml:space="preserve">, Place </w:t>
            </w:r>
            <w:proofErr w:type="spellStart"/>
            <w:r w:rsidRPr="005112BF">
              <w:rPr>
                <w:rFonts w:cs="Arial"/>
                <w:bCs/>
                <w:szCs w:val="22"/>
                <w:lang w:val="fr-FR"/>
              </w:rPr>
              <w:t>Nyawera</w:t>
            </w:r>
            <w:proofErr w:type="spellEnd"/>
            <w:r w:rsidRPr="005112BF">
              <w:rPr>
                <w:rFonts w:cs="Arial"/>
                <w:bCs/>
                <w:szCs w:val="22"/>
                <w:lang w:val="fr-FR"/>
              </w:rPr>
              <w:t xml:space="preserve">, </w:t>
            </w:r>
            <w:proofErr w:type="spellStart"/>
            <w:r w:rsidRPr="005112BF">
              <w:rPr>
                <w:rFonts w:cs="Arial"/>
                <w:bCs/>
                <w:szCs w:val="22"/>
                <w:lang w:val="fr-FR"/>
              </w:rPr>
              <w:t>Ibanda</w:t>
            </w:r>
            <w:proofErr w:type="spellEnd"/>
            <w:r w:rsidRPr="005112BF">
              <w:rPr>
                <w:rFonts w:cs="Arial"/>
                <w:bCs/>
                <w:szCs w:val="22"/>
                <w:lang w:val="fr-FR"/>
              </w:rPr>
              <w:t xml:space="preserve">, Bukavu, République Démocratique du Congo </w:t>
            </w:r>
          </w:p>
        </w:tc>
      </w:tr>
      <w:tr w:rsidR="00F70A48" w:rsidRPr="00BD5548" w14:paraId="7343CCB8" w14:textId="77777777" w:rsidTr="00E37A58">
        <w:tc>
          <w:tcPr>
            <w:tcW w:w="3006" w:type="dxa"/>
            <w:shd w:val="clear" w:color="auto" w:fill="auto"/>
          </w:tcPr>
          <w:p w14:paraId="165F1FFE" w14:textId="60022A8F" w:rsidR="00F70A48" w:rsidRPr="005112BF" w:rsidRDefault="00F70A48" w:rsidP="00586858">
            <w:pPr>
              <w:rPr>
                <w:rFonts w:cs="Arial"/>
                <w:b/>
                <w:szCs w:val="22"/>
                <w:lang w:val="fr-FR"/>
              </w:rPr>
            </w:pPr>
            <w:r w:rsidRPr="005112BF">
              <w:rPr>
                <w:rFonts w:cs="Arial"/>
                <w:b/>
                <w:szCs w:val="22"/>
                <w:lang w:val="fr-FR"/>
              </w:rPr>
              <w:t>M</w:t>
            </w:r>
            <w:r w:rsidR="00400723" w:rsidRPr="005112BF">
              <w:rPr>
                <w:rFonts w:cs="Arial"/>
                <w:b/>
                <w:szCs w:val="22"/>
                <w:lang w:val="fr-FR"/>
              </w:rPr>
              <w:t>aitre d’Ouvrage délégué</w:t>
            </w:r>
          </w:p>
        </w:tc>
        <w:tc>
          <w:tcPr>
            <w:tcW w:w="7088" w:type="dxa"/>
            <w:shd w:val="clear" w:color="auto" w:fill="auto"/>
          </w:tcPr>
          <w:p w14:paraId="5A5B150F" w14:textId="059A7BD9" w:rsidR="00F70A48" w:rsidRPr="00BD5548" w:rsidRDefault="004B30A1" w:rsidP="00E37A58">
            <w:pPr>
              <w:rPr>
                <w:rFonts w:cs="Arial"/>
                <w:bCs/>
                <w:szCs w:val="22"/>
                <w:lang w:val="fr-FR"/>
              </w:rPr>
            </w:pPr>
            <w:r w:rsidRPr="005112BF">
              <w:rPr>
                <w:rFonts w:cs="Arial"/>
                <w:bCs/>
                <w:szCs w:val="22"/>
                <w:lang w:val="fr-FR"/>
              </w:rPr>
              <w:t>Monsieur le Directeur Générale de l’EGL, courriel :</w:t>
            </w:r>
            <w:r w:rsidR="00E37A58" w:rsidRPr="005112BF">
              <w:t xml:space="preserve"> </w:t>
            </w:r>
            <w:hyperlink r:id="rId9" w:history="1">
              <w:r w:rsidR="00E37A58" w:rsidRPr="005112BF">
                <w:rPr>
                  <w:b/>
                  <w:bCs/>
                  <w:szCs w:val="22"/>
                  <w:lang w:val="fr-FR" w:eastAsia="en-GB"/>
                </w:rPr>
                <w:t>egl.dg.sec@gmail.com</w:t>
              </w:r>
            </w:hyperlink>
            <w:r w:rsidR="00E37A58" w:rsidRPr="005112BF">
              <w:rPr>
                <w:rFonts w:cs="Arial"/>
                <w:b/>
                <w:bCs/>
                <w:szCs w:val="22"/>
                <w:lang w:val="fr-FR" w:eastAsia="en-GB"/>
              </w:rPr>
              <w:t xml:space="preserve">; </w:t>
            </w:r>
            <w:hyperlink r:id="rId10" w:history="1">
              <w:r w:rsidR="00E37A58" w:rsidRPr="005112BF">
                <w:rPr>
                  <w:b/>
                  <w:bCs/>
                  <w:szCs w:val="22"/>
                  <w:lang w:val="fr-FR" w:eastAsia="en-GB"/>
                </w:rPr>
                <w:t>charles_mbegas@hotmail.com</w:t>
              </w:r>
            </w:hyperlink>
            <w:r w:rsidR="00E37A58" w:rsidRPr="005112BF">
              <w:rPr>
                <w:rFonts w:cs="Arial"/>
                <w:b/>
                <w:bCs/>
                <w:szCs w:val="22"/>
                <w:lang w:val="fr-FR" w:eastAsia="en-GB"/>
              </w:rPr>
              <w:t>,</w:t>
            </w:r>
            <w:r w:rsidRPr="005112BF">
              <w:rPr>
                <w:rFonts w:cs="Arial"/>
                <w:b/>
                <w:bCs/>
                <w:szCs w:val="22"/>
                <w:lang w:val="fr-FR" w:eastAsia="en-GB"/>
              </w:rPr>
              <w:t>4</w:t>
            </w:r>
            <w:r w:rsidRPr="005112BF">
              <w:rPr>
                <w:rFonts w:cs="Arial"/>
                <w:b/>
                <w:bCs/>
                <w:szCs w:val="22"/>
                <w:lang w:val="fr-FR"/>
              </w:rPr>
              <w:t>9,</w:t>
            </w:r>
            <w:r w:rsidRPr="005112BF">
              <w:rPr>
                <w:rFonts w:cs="Arial"/>
                <w:bCs/>
                <w:szCs w:val="22"/>
                <w:lang w:val="fr-FR"/>
              </w:rPr>
              <w:t xml:space="preserve"> Boulevard de l’UPRONA, </w:t>
            </w:r>
            <w:proofErr w:type="spellStart"/>
            <w:r w:rsidRPr="005112BF">
              <w:rPr>
                <w:rFonts w:cs="Arial"/>
                <w:bCs/>
                <w:szCs w:val="22"/>
                <w:lang w:val="fr-FR"/>
              </w:rPr>
              <w:t>Rohero</w:t>
            </w:r>
            <w:proofErr w:type="spellEnd"/>
            <w:r w:rsidRPr="005112BF">
              <w:rPr>
                <w:rFonts w:cs="Arial"/>
                <w:bCs/>
                <w:szCs w:val="22"/>
                <w:lang w:val="fr-FR"/>
              </w:rPr>
              <w:t xml:space="preserve"> II, Bujumbura – République du Burundi</w:t>
            </w:r>
          </w:p>
        </w:tc>
      </w:tr>
      <w:tr w:rsidR="00586858" w:rsidRPr="00BD5548" w14:paraId="4800D789" w14:textId="77777777" w:rsidTr="00E37A58">
        <w:trPr>
          <w:trHeight w:val="880"/>
        </w:trPr>
        <w:tc>
          <w:tcPr>
            <w:tcW w:w="3006" w:type="dxa"/>
            <w:shd w:val="clear" w:color="auto" w:fill="auto"/>
          </w:tcPr>
          <w:p w14:paraId="232556B8" w14:textId="3B0B9352" w:rsidR="00586858" w:rsidRPr="00BD5548" w:rsidRDefault="00A8521F" w:rsidP="00586858">
            <w:pPr>
              <w:spacing w:after="120"/>
              <w:jc w:val="both"/>
              <w:rPr>
                <w:rFonts w:cs="Arial"/>
                <w:b/>
                <w:szCs w:val="22"/>
                <w:lang w:val="fr-FR"/>
              </w:rPr>
            </w:pPr>
            <w:r w:rsidRPr="00BD5548">
              <w:rPr>
                <w:rFonts w:cs="Arial"/>
                <w:b/>
                <w:szCs w:val="22"/>
                <w:lang w:val="fr-FR"/>
              </w:rPr>
              <w:t xml:space="preserve">Titre du </w:t>
            </w:r>
            <w:r w:rsidR="00586858" w:rsidRPr="00BD5548">
              <w:rPr>
                <w:rFonts w:cs="Arial"/>
                <w:b/>
                <w:szCs w:val="22"/>
                <w:lang w:val="fr-FR"/>
              </w:rPr>
              <w:t>Projet</w:t>
            </w:r>
          </w:p>
        </w:tc>
        <w:tc>
          <w:tcPr>
            <w:tcW w:w="7088" w:type="dxa"/>
            <w:shd w:val="clear" w:color="auto" w:fill="auto"/>
          </w:tcPr>
          <w:p w14:paraId="6A7C922E" w14:textId="5398820B" w:rsidR="00C937BF" w:rsidRPr="00BD5548" w:rsidRDefault="00370029" w:rsidP="00370029">
            <w:pPr>
              <w:rPr>
                <w:rFonts w:cs="Arial"/>
                <w:bCs/>
                <w:szCs w:val="22"/>
                <w:lang w:val="fr-FR"/>
              </w:rPr>
            </w:pPr>
            <w:r w:rsidRPr="00370029">
              <w:rPr>
                <w:rFonts w:cs="Arial"/>
                <w:szCs w:val="22"/>
                <w:lang w:val="fr-FR" w:eastAsia="en-GB"/>
              </w:rPr>
              <w:t>Préqualification pour le recrutement d’un Consultant pour le Re</w:t>
            </w:r>
            <w:r w:rsidR="00C9762B">
              <w:rPr>
                <w:rFonts w:cs="Arial"/>
                <w:szCs w:val="22"/>
                <w:lang w:val="fr-FR" w:eastAsia="en-GB"/>
              </w:rPr>
              <w:t xml:space="preserve">forme </w:t>
            </w:r>
            <w:r w:rsidRPr="00370029">
              <w:rPr>
                <w:rFonts w:cs="Arial"/>
                <w:szCs w:val="22"/>
                <w:lang w:val="fr-FR" w:eastAsia="en-GB"/>
              </w:rPr>
              <w:t>Institutionnel (CRI) visant une Assistance technique à la mise en œuvre du plan de redressement de la SINELAC</w:t>
            </w:r>
          </w:p>
        </w:tc>
      </w:tr>
      <w:tr w:rsidR="00FF4B19" w:rsidRPr="00BD5548" w14:paraId="6ADD2BF4" w14:textId="77777777" w:rsidTr="00E37A58">
        <w:trPr>
          <w:trHeight w:val="880"/>
        </w:trPr>
        <w:tc>
          <w:tcPr>
            <w:tcW w:w="3006" w:type="dxa"/>
            <w:shd w:val="clear" w:color="auto" w:fill="auto"/>
          </w:tcPr>
          <w:p w14:paraId="5EDC8CEC" w14:textId="38D5365C" w:rsidR="00FF4B19" w:rsidRPr="00BD5548" w:rsidRDefault="002A6965" w:rsidP="00586858">
            <w:pPr>
              <w:spacing w:after="120"/>
              <w:jc w:val="both"/>
              <w:rPr>
                <w:rFonts w:cs="Arial"/>
                <w:b/>
                <w:szCs w:val="22"/>
                <w:lang w:val="fr-FR"/>
              </w:rPr>
            </w:pPr>
            <w:r>
              <w:rPr>
                <w:rFonts w:cs="Arial"/>
                <w:b/>
                <w:szCs w:val="22"/>
                <w:lang w:val="fr-FR"/>
              </w:rPr>
              <w:t>Services attendus</w:t>
            </w:r>
          </w:p>
        </w:tc>
        <w:tc>
          <w:tcPr>
            <w:tcW w:w="7088" w:type="dxa"/>
            <w:shd w:val="clear" w:color="auto" w:fill="auto"/>
          </w:tcPr>
          <w:p w14:paraId="2B257CD3" w14:textId="77777777" w:rsidR="00FF4B19" w:rsidRPr="00FF4B19" w:rsidRDefault="00FF4B19" w:rsidP="00FF4B19">
            <w:pPr>
              <w:spacing w:before="120" w:after="120" w:line="276" w:lineRule="auto"/>
              <w:rPr>
                <w:rFonts w:eastAsia="SimSun"/>
                <w:szCs w:val="22"/>
                <w:lang w:val="fr-FR" w:eastAsia="en-GB" w:bidi="en-GB"/>
              </w:rPr>
            </w:pPr>
            <w:r w:rsidRPr="00FF4B19">
              <w:rPr>
                <w:rFonts w:eastAsia="SimSun"/>
                <w:szCs w:val="22"/>
                <w:lang w:val="fr-FR" w:eastAsia="en-GB" w:bidi="en-GB"/>
              </w:rPr>
              <w:t>Avec le soutien des Etats membres de la CEPGL et un financement de la KfW, SINELAC met en œuvre une stratégie de redressement qui repose sur les aspects suivants :</w:t>
            </w:r>
          </w:p>
          <w:p w14:paraId="583271D5" w14:textId="2F7E37E0" w:rsidR="00FF4B19" w:rsidRPr="00FF4B19" w:rsidRDefault="00FF4B19" w:rsidP="00FF4B19">
            <w:pPr>
              <w:numPr>
                <w:ilvl w:val="0"/>
                <w:numId w:val="29"/>
              </w:numPr>
              <w:spacing w:before="120" w:after="120" w:line="276" w:lineRule="auto"/>
              <w:ind w:left="720"/>
              <w:contextualSpacing/>
              <w:jc w:val="both"/>
              <w:rPr>
                <w:rFonts w:eastAsia="SimSun" w:cs="Arial"/>
                <w:iCs/>
                <w:szCs w:val="22"/>
                <w:lang w:val="fr-FR" w:eastAsia="en-GB" w:bidi="en-GB"/>
              </w:rPr>
            </w:pPr>
            <w:r w:rsidRPr="00FF4B19">
              <w:rPr>
                <w:rFonts w:eastAsia="SimSun" w:cs="Arial"/>
                <w:iCs/>
                <w:szCs w:val="22"/>
                <w:lang w:val="fr-FR" w:eastAsia="en-GB" w:bidi="en-GB"/>
              </w:rPr>
              <w:t xml:space="preserve">Amélioration la gouvernance, l'organisation et les procédures de la </w:t>
            </w:r>
            <w:r w:rsidR="00A0566E" w:rsidRPr="00FF4B19">
              <w:rPr>
                <w:rFonts w:eastAsia="SimSun" w:cs="Arial"/>
                <w:iCs/>
                <w:szCs w:val="22"/>
                <w:lang w:val="fr-FR" w:eastAsia="en-GB" w:bidi="en-GB"/>
              </w:rPr>
              <w:t>SINELAC ;</w:t>
            </w:r>
          </w:p>
          <w:p w14:paraId="2245E7A6" w14:textId="77777777" w:rsidR="00FF4B19" w:rsidRPr="00FF4B19" w:rsidRDefault="00FF4B19" w:rsidP="00FF4B19">
            <w:pPr>
              <w:numPr>
                <w:ilvl w:val="0"/>
                <w:numId w:val="29"/>
              </w:numPr>
              <w:spacing w:before="120" w:after="120" w:line="276" w:lineRule="auto"/>
              <w:ind w:left="720"/>
              <w:contextualSpacing/>
              <w:jc w:val="both"/>
              <w:rPr>
                <w:rFonts w:eastAsia="SimSun" w:cs="Arial"/>
                <w:iCs/>
                <w:szCs w:val="22"/>
                <w:lang w:val="fr-FR" w:eastAsia="en-GB" w:bidi="en-GB"/>
              </w:rPr>
            </w:pPr>
            <w:r w:rsidRPr="00FF4B19">
              <w:rPr>
                <w:rFonts w:eastAsia="SimSun" w:cs="Arial"/>
                <w:iCs/>
                <w:szCs w:val="22"/>
                <w:lang w:val="fr-FR" w:eastAsia="en-GB" w:bidi="en-GB"/>
              </w:rPr>
              <w:t>Amélioration de la performance technique, commerciale et financière de la SINELAC</w:t>
            </w:r>
          </w:p>
          <w:p w14:paraId="6ED49B07" w14:textId="77777777" w:rsidR="00FF4B19" w:rsidRPr="00FF4B19" w:rsidRDefault="00FF4B19" w:rsidP="00FF4B19">
            <w:pPr>
              <w:numPr>
                <w:ilvl w:val="0"/>
                <w:numId w:val="29"/>
              </w:numPr>
              <w:spacing w:before="120" w:after="120" w:line="276" w:lineRule="auto"/>
              <w:ind w:left="720"/>
              <w:contextualSpacing/>
              <w:jc w:val="both"/>
              <w:rPr>
                <w:rFonts w:eastAsia="SimSun" w:cs="Arial"/>
                <w:iCs/>
                <w:szCs w:val="22"/>
                <w:lang w:val="fr-FR" w:eastAsia="en-GB" w:bidi="en-GB"/>
              </w:rPr>
            </w:pPr>
            <w:r w:rsidRPr="00FF4B19">
              <w:rPr>
                <w:rFonts w:eastAsia="SimSun" w:cs="Arial"/>
                <w:iCs/>
                <w:szCs w:val="22"/>
                <w:lang w:val="fr-FR" w:eastAsia="en-GB" w:bidi="en-GB"/>
              </w:rPr>
              <w:t>Renforcement des compétences du personnel de la SINELAC.</w:t>
            </w:r>
          </w:p>
          <w:p w14:paraId="312209BD" w14:textId="77777777" w:rsidR="008C1BC3" w:rsidRDefault="008C1BC3" w:rsidP="00FF4B19">
            <w:pPr>
              <w:spacing w:before="120" w:after="120" w:line="276" w:lineRule="auto"/>
              <w:rPr>
                <w:rFonts w:eastAsia="SimSun"/>
                <w:szCs w:val="22"/>
                <w:lang w:val="fr-FR" w:eastAsia="en-GB" w:bidi="en-GB"/>
              </w:rPr>
            </w:pPr>
          </w:p>
          <w:p w14:paraId="6D4C3F92" w14:textId="5BF6BEE4" w:rsidR="00FF4B19" w:rsidRDefault="00FF4B19" w:rsidP="00FF4B19">
            <w:pPr>
              <w:spacing w:before="120" w:after="120" w:line="276" w:lineRule="auto"/>
              <w:rPr>
                <w:rFonts w:eastAsia="SimSun"/>
                <w:szCs w:val="22"/>
                <w:lang w:val="fr-FR" w:eastAsia="en-GB" w:bidi="en-GB"/>
              </w:rPr>
            </w:pPr>
            <w:r w:rsidRPr="00FF4B19">
              <w:rPr>
                <w:rFonts w:eastAsia="SimSun"/>
                <w:szCs w:val="22"/>
                <w:lang w:val="fr-FR" w:eastAsia="en-GB" w:bidi="en-GB"/>
              </w:rPr>
              <w:t>Le Recrutement d’un Consultant pour le Re</w:t>
            </w:r>
            <w:r w:rsidR="00C9762B">
              <w:rPr>
                <w:rFonts w:eastAsia="SimSun"/>
                <w:szCs w:val="22"/>
                <w:lang w:val="fr-FR" w:eastAsia="en-GB" w:bidi="en-GB"/>
              </w:rPr>
              <w:t xml:space="preserve">forme </w:t>
            </w:r>
            <w:r w:rsidRPr="00FF4B19">
              <w:rPr>
                <w:rFonts w:eastAsia="SimSun"/>
                <w:szCs w:val="22"/>
                <w:lang w:val="fr-FR" w:eastAsia="en-GB" w:bidi="en-GB"/>
              </w:rPr>
              <w:t>Institutionnel (CRI) vis</w:t>
            </w:r>
            <w:r w:rsidR="008C1BC3">
              <w:rPr>
                <w:rFonts w:eastAsia="SimSun"/>
                <w:szCs w:val="22"/>
                <w:lang w:val="fr-FR" w:eastAsia="en-GB" w:bidi="en-GB"/>
              </w:rPr>
              <w:t>e</w:t>
            </w:r>
            <w:r w:rsidRPr="00FF4B19">
              <w:rPr>
                <w:rFonts w:eastAsia="SimSun"/>
                <w:szCs w:val="22"/>
                <w:lang w:val="fr-FR" w:eastAsia="en-GB" w:bidi="en-GB"/>
              </w:rPr>
              <w:t xml:space="preserve"> une Assistance technique à la mise en œuvre du plan de redressement de la SINELAC </w:t>
            </w:r>
            <w:r w:rsidR="008C1BC3">
              <w:rPr>
                <w:rFonts w:eastAsia="SimSun"/>
                <w:szCs w:val="22"/>
                <w:lang w:val="fr-FR" w:eastAsia="en-GB" w:bidi="en-GB"/>
              </w:rPr>
              <w:t xml:space="preserve">et </w:t>
            </w:r>
            <w:r w:rsidRPr="00FF4B19">
              <w:rPr>
                <w:rFonts w:eastAsia="SimSun"/>
                <w:szCs w:val="22"/>
                <w:lang w:val="fr-FR" w:eastAsia="en-GB" w:bidi="en-GB"/>
              </w:rPr>
              <w:t>préconise la mise en œuvre des aspects brièvement cités ci-dessus.</w:t>
            </w:r>
          </w:p>
          <w:p w14:paraId="5CA86A45" w14:textId="68E9426E" w:rsidR="00A0566E" w:rsidRPr="00FF4B19" w:rsidRDefault="00A0566E" w:rsidP="00FF4B19">
            <w:pPr>
              <w:spacing w:before="120" w:after="120" w:line="276" w:lineRule="auto"/>
              <w:rPr>
                <w:rFonts w:eastAsia="SimSun"/>
                <w:szCs w:val="22"/>
                <w:lang w:val="fr-FR" w:eastAsia="en-GB" w:bidi="en-GB"/>
              </w:rPr>
            </w:pPr>
            <w:bookmarkStart w:id="0" w:name="_Hlk199846479"/>
            <w:r>
              <w:rPr>
                <w:rFonts w:eastAsia="SimSun"/>
                <w:szCs w:val="22"/>
                <w:lang w:val="fr-FR" w:eastAsia="en-GB" w:bidi="en-GB"/>
              </w:rPr>
              <w:t>La durée de l</w:t>
            </w:r>
            <w:r w:rsidR="00A21498">
              <w:rPr>
                <w:rFonts w:eastAsia="SimSun"/>
                <w:szCs w:val="22"/>
                <w:lang w:val="fr-FR" w:eastAsia="en-GB" w:bidi="en-GB"/>
              </w:rPr>
              <w:t xml:space="preserve">’Assistance technique </w:t>
            </w:r>
            <w:r w:rsidR="00B21F00">
              <w:rPr>
                <w:rFonts w:eastAsia="SimSun"/>
                <w:szCs w:val="22"/>
                <w:lang w:val="fr-FR" w:eastAsia="en-GB" w:bidi="en-GB"/>
              </w:rPr>
              <w:t>sera</w:t>
            </w:r>
            <w:r w:rsidR="00A21498">
              <w:rPr>
                <w:rFonts w:eastAsia="SimSun"/>
                <w:szCs w:val="22"/>
                <w:lang w:val="fr-FR" w:eastAsia="en-GB" w:bidi="en-GB"/>
              </w:rPr>
              <w:t xml:space="preserve"> </w:t>
            </w:r>
            <w:r w:rsidR="00C142AB">
              <w:rPr>
                <w:rFonts w:eastAsia="SimSun"/>
                <w:szCs w:val="22"/>
                <w:lang w:val="fr-FR" w:eastAsia="en-GB" w:bidi="en-GB"/>
              </w:rPr>
              <w:t xml:space="preserve">dans l’ordre de 36 mois, </w:t>
            </w:r>
            <w:r w:rsidR="00B21F00">
              <w:rPr>
                <w:rFonts w:eastAsia="SimSun"/>
                <w:szCs w:val="22"/>
                <w:lang w:val="fr-FR" w:eastAsia="en-GB" w:bidi="en-GB"/>
              </w:rPr>
              <w:t>concordant avec la Réhabilitation de la Centrale Hydroélectrique Ruzizi II.</w:t>
            </w:r>
          </w:p>
          <w:bookmarkEnd w:id="0"/>
          <w:p w14:paraId="4E1731C5" w14:textId="77777777" w:rsidR="00FF4B19" w:rsidRPr="00370029" w:rsidRDefault="00FF4B19" w:rsidP="00370029">
            <w:pPr>
              <w:rPr>
                <w:rFonts w:cs="Arial"/>
                <w:szCs w:val="22"/>
                <w:lang w:val="fr-FR" w:eastAsia="en-GB"/>
              </w:rPr>
            </w:pPr>
          </w:p>
        </w:tc>
      </w:tr>
      <w:tr w:rsidR="00BA71CE" w:rsidRPr="00BD5548" w14:paraId="700A9723" w14:textId="77777777" w:rsidTr="00E37A58">
        <w:trPr>
          <w:trHeight w:val="880"/>
        </w:trPr>
        <w:tc>
          <w:tcPr>
            <w:tcW w:w="3006" w:type="dxa"/>
            <w:shd w:val="clear" w:color="auto" w:fill="auto"/>
          </w:tcPr>
          <w:p w14:paraId="3E94EB4B" w14:textId="08DE3257" w:rsidR="00BA71CE" w:rsidRPr="00BD5548" w:rsidRDefault="0064751D" w:rsidP="00586858">
            <w:pPr>
              <w:spacing w:after="120"/>
              <w:jc w:val="both"/>
              <w:rPr>
                <w:rFonts w:cs="Arial"/>
                <w:b/>
                <w:szCs w:val="22"/>
                <w:lang w:val="fr-FR"/>
              </w:rPr>
            </w:pPr>
            <w:r>
              <w:rPr>
                <w:rFonts w:cs="Arial"/>
                <w:b/>
                <w:szCs w:val="22"/>
                <w:lang w:val="fr-FR"/>
              </w:rPr>
              <w:t>Standard applicable</w:t>
            </w:r>
          </w:p>
        </w:tc>
        <w:tc>
          <w:tcPr>
            <w:tcW w:w="7088" w:type="dxa"/>
            <w:shd w:val="clear" w:color="auto" w:fill="auto"/>
          </w:tcPr>
          <w:p w14:paraId="39FC9689" w14:textId="1D89694E" w:rsidR="008B0863" w:rsidRPr="005112BF" w:rsidRDefault="008B0863" w:rsidP="008B0863">
            <w:pPr>
              <w:rPr>
                <w:rFonts w:cs="Arial"/>
                <w:szCs w:val="22"/>
                <w:lang w:val="fr-FR" w:eastAsia="en-GB"/>
              </w:rPr>
            </w:pPr>
            <w:r w:rsidRPr="005112BF">
              <w:rPr>
                <w:rFonts w:cs="Arial"/>
                <w:szCs w:val="22"/>
                <w:lang w:val="fr-FR" w:eastAsia="en-GB"/>
              </w:rPr>
              <w:t>Conditions applicables pour participer à l</w:t>
            </w:r>
            <w:r w:rsidR="0013622B" w:rsidRPr="005112BF">
              <w:rPr>
                <w:rFonts w:cs="Arial"/>
                <w:szCs w:val="22"/>
                <w:lang w:val="fr-FR" w:eastAsia="en-GB"/>
              </w:rPr>
              <w:t xml:space="preserve">’Acte de Candidature </w:t>
            </w:r>
          </w:p>
          <w:p w14:paraId="10C2AFF5" w14:textId="77777777" w:rsidR="0013622B" w:rsidRPr="005112BF" w:rsidRDefault="0013622B" w:rsidP="008B0863">
            <w:pPr>
              <w:rPr>
                <w:rFonts w:cs="Arial"/>
                <w:szCs w:val="22"/>
                <w:lang w:val="fr-FR" w:eastAsia="en-GB"/>
              </w:rPr>
            </w:pPr>
          </w:p>
          <w:p w14:paraId="1B038B84" w14:textId="2A27DB0A" w:rsidR="00AB15D5" w:rsidRPr="005112BF" w:rsidRDefault="008B0863" w:rsidP="008B0863">
            <w:pPr>
              <w:rPr>
                <w:rFonts w:cs="Arial"/>
                <w:szCs w:val="22"/>
                <w:lang w:val="fr-FR" w:eastAsia="en-GB"/>
              </w:rPr>
            </w:pPr>
            <w:r w:rsidRPr="005112BF">
              <w:rPr>
                <w:rFonts w:cs="Arial"/>
                <w:szCs w:val="22"/>
                <w:lang w:val="fr-FR" w:eastAsia="en-GB"/>
              </w:rPr>
              <w:t>Le processus de préqualification est régi par les directives d’approvisionnement de la KfW, comme indiqué :</w:t>
            </w:r>
          </w:p>
          <w:p w14:paraId="2B1BEC23" w14:textId="1BC64CE5" w:rsidR="00AB15D5" w:rsidRPr="005112BF" w:rsidRDefault="00AB15D5" w:rsidP="00AB15D5">
            <w:pPr>
              <w:rPr>
                <w:rFonts w:cs="Arial"/>
                <w:szCs w:val="22"/>
                <w:lang w:val="fr-FR" w:eastAsia="en-GB"/>
              </w:rPr>
            </w:pPr>
            <w:r w:rsidRPr="005112BF">
              <w:rPr>
                <w:rFonts w:cs="Arial"/>
                <w:szCs w:val="22"/>
                <w:lang w:val="fr-FR" w:eastAsia="en-GB"/>
              </w:rPr>
              <w:lastRenderedPageBreak/>
              <w:t>Directives pour la Passation des Marchés de Prestations de Conseils, Travaux de Génie Civil, Installations, Fournitures et Services Divers dans la Coopération Financière avec des Pays Partenaires, Version du document janvier 2019</w:t>
            </w:r>
          </w:p>
          <w:p w14:paraId="5DF139AE" w14:textId="77777777" w:rsidR="00AB15D5" w:rsidRPr="005112BF" w:rsidRDefault="00AB15D5" w:rsidP="00AB15D5">
            <w:pPr>
              <w:rPr>
                <w:rFonts w:cs="Arial"/>
                <w:szCs w:val="22"/>
                <w:lang w:val="fr-FR" w:eastAsia="en-GB"/>
              </w:rPr>
            </w:pPr>
            <w:r w:rsidRPr="005112BF">
              <w:rPr>
                <w:rFonts w:cs="Arial"/>
                <w:szCs w:val="22"/>
                <w:lang w:val="fr-FR" w:eastAsia="en-GB"/>
              </w:rPr>
              <w:t>3ème modification en juillet 2024</w:t>
            </w:r>
          </w:p>
          <w:p w14:paraId="50FAF506" w14:textId="10027986" w:rsidR="00755FD5" w:rsidRPr="005112BF" w:rsidRDefault="00BA4751" w:rsidP="00AB15D5">
            <w:pPr>
              <w:rPr>
                <w:rFonts w:cs="Arial"/>
                <w:szCs w:val="22"/>
                <w:lang w:val="fr-FR" w:eastAsia="en-GB"/>
              </w:rPr>
            </w:pPr>
            <w:hyperlink r:id="rId11" w:history="1">
              <w:r w:rsidR="00755FD5" w:rsidRPr="005112BF">
                <w:rPr>
                  <w:rStyle w:val="Lienhypertexte"/>
                  <w:rFonts w:cs="Arial"/>
                  <w:szCs w:val="22"/>
                  <w:lang w:val="fr-FR" w:eastAsia="en-GB"/>
                </w:rPr>
                <w:t>https://www.kfw-entwicklungsbank.de/PDF/Download-Center/PDF-Dokumente-Richtlinien/Cons-SPQ-Jan2019-FR-V2.docx</w:t>
              </w:r>
            </w:hyperlink>
            <w:r w:rsidR="00755FD5" w:rsidRPr="005112BF">
              <w:rPr>
                <w:rFonts w:cs="Arial"/>
                <w:szCs w:val="22"/>
                <w:lang w:val="fr-FR" w:eastAsia="en-GB"/>
              </w:rPr>
              <w:t xml:space="preserve"> </w:t>
            </w:r>
          </w:p>
          <w:p w14:paraId="721378B4" w14:textId="693EC737" w:rsidR="00AB15D5" w:rsidRPr="005112BF" w:rsidRDefault="00AB15D5" w:rsidP="00AB15D5">
            <w:pPr>
              <w:rPr>
                <w:rFonts w:cs="Arial"/>
                <w:szCs w:val="22"/>
                <w:lang w:val="fr-FR" w:eastAsia="en-GB"/>
              </w:rPr>
            </w:pPr>
          </w:p>
        </w:tc>
      </w:tr>
      <w:tr w:rsidR="0023379E" w:rsidRPr="00BD5548" w14:paraId="56E3FE99" w14:textId="77777777" w:rsidTr="00E37A58">
        <w:trPr>
          <w:trHeight w:val="880"/>
        </w:trPr>
        <w:tc>
          <w:tcPr>
            <w:tcW w:w="3006" w:type="dxa"/>
            <w:shd w:val="clear" w:color="auto" w:fill="auto"/>
          </w:tcPr>
          <w:p w14:paraId="39DE2714" w14:textId="0507889D" w:rsidR="0023379E" w:rsidRDefault="00FB7A3B" w:rsidP="00586858">
            <w:pPr>
              <w:spacing w:after="120"/>
              <w:jc w:val="both"/>
              <w:rPr>
                <w:rFonts w:cs="Arial"/>
                <w:b/>
                <w:szCs w:val="22"/>
                <w:lang w:val="fr-FR"/>
              </w:rPr>
            </w:pPr>
            <w:r w:rsidRPr="00FB7A3B">
              <w:rPr>
                <w:rFonts w:cs="Arial"/>
                <w:b/>
                <w:szCs w:val="22"/>
                <w:lang w:val="fr-FR"/>
              </w:rPr>
              <w:lastRenderedPageBreak/>
              <w:t>Adresse à laquelle les Documents de Passation de Marchés complets peuvent être obtenus.</w:t>
            </w:r>
          </w:p>
        </w:tc>
        <w:tc>
          <w:tcPr>
            <w:tcW w:w="7088" w:type="dxa"/>
            <w:shd w:val="clear" w:color="auto" w:fill="auto"/>
          </w:tcPr>
          <w:p w14:paraId="5D76A759" w14:textId="77777777" w:rsidR="005653BA" w:rsidRPr="005112BF" w:rsidRDefault="008133E5" w:rsidP="0064751D">
            <w:pPr>
              <w:rPr>
                <w:rFonts w:cs="Arial"/>
                <w:b/>
                <w:bCs/>
                <w:szCs w:val="22"/>
                <w:lang w:val="fr-FR" w:eastAsia="en-GB"/>
              </w:rPr>
            </w:pPr>
            <w:r w:rsidRPr="005112BF">
              <w:rPr>
                <w:rFonts w:cs="Arial"/>
                <w:szCs w:val="22"/>
                <w:lang w:val="fr-FR" w:eastAsia="en-GB"/>
              </w:rPr>
              <w:t>L</w:t>
            </w:r>
            <w:r w:rsidR="003111E6" w:rsidRPr="005112BF">
              <w:rPr>
                <w:rFonts w:cs="Arial"/>
                <w:szCs w:val="22"/>
                <w:lang w:val="fr-FR" w:eastAsia="en-GB"/>
              </w:rPr>
              <w:t xml:space="preserve">a demande de candidature sera disponible à partir du </w:t>
            </w:r>
            <w:r w:rsidR="005653BA" w:rsidRPr="005112BF">
              <w:rPr>
                <w:rFonts w:cs="Arial"/>
                <w:szCs w:val="22"/>
                <w:lang w:val="fr-FR" w:eastAsia="en-GB"/>
              </w:rPr>
              <w:t>1</w:t>
            </w:r>
            <w:r w:rsidR="00E37A58" w:rsidRPr="005112BF">
              <w:rPr>
                <w:rFonts w:cs="Arial"/>
                <w:b/>
                <w:bCs/>
                <w:szCs w:val="22"/>
                <w:lang w:val="fr-FR" w:eastAsia="en-GB"/>
              </w:rPr>
              <w:t>0</w:t>
            </w:r>
          </w:p>
          <w:p w14:paraId="4ABA27FA" w14:textId="08C089E4" w:rsidR="00B27091" w:rsidRPr="005112BF" w:rsidRDefault="00E37A58" w:rsidP="0064751D">
            <w:pPr>
              <w:rPr>
                <w:rFonts w:cs="Arial"/>
                <w:szCs w:val="22"/>
                <w:lang w:val="fr-FR" w:eastAsia="en-GB"/>
              </w:rPr>
            </w:pPr>
            <w:r w:rsidRPr="005112BF">
              <w:rPr>
                <w:rFonts w:cs="Arial"/>
                <w:b/>
                <w:bCs/>
                <w:szCs w:val="22"/>
                <w:lang w:val="fr-FR" w:eastAsia="en-GB"/>
              </w:rPr>
              <w:t xml:space="preserve"> Jui</w:t>
            </w:r>
            <w:r w:rsidR="005653BA" w:rsidRPr="005112BF">
              <w:rPr>
                <w:rFonts w:cs="Arial"/>
                <w:b/>
                <w:bCs/>
                <w:szCs w:val="22"/>
                <w:lang w:val="fr-FR" w:eastAsia="en-GB"/>
              </w:rPr>
              <w:t xml:space="preserve">n </w:t>
            </w:r>
            <w:r w:rsidR="00B27091" w:rsidRPr="005112BF">
              <w:rPr>
                <w:rFonts w:cs="Arial"/>
                <w:b/>
                <w:bCs/>
                <w:szCs w:val="22"/>
                <w:lang w:val="fr-FR" w:eastAsia="en-GB"/>
              </w:rPr>
              <w:t>2025</w:t>
            </w:r>
            <w:r w:rsidR="003111E6" w:rsidRPr="005112BF">
              <w:rPr>
                <w:rFonts w:cs="Arial"/>
                <w:szCs w:val="22"/>
                <w:lang w:val="fr-FR" w:eastAsia="en-GB"/>
              </w:rPr>
              <w:t xml:space="preserve"> et peut être demandée, sans frais, auprès de l’</w:t>
            </w:r>
            <w:r w:rsidR="00B27091" w:rsidRPr="005112BF">
              <w:rPr>
                <w:rFonts w:cs="Arial"/>
                <w:szCs w:val="22"/>
                <w:lang w:val="fr-FR" w:eastAsia="en-GB"/>
              </w:rPr>
              <w:t>A</w:t>
            </w:r>
            <w:r w:rsidR="003111E6" w:rsidRPr="005112BF">
              <w:rPr>
                <w:rFonts w:cs="Arial"/>
                <w:szCs w:val="22"/>
                <w:lang w:val="fr-FR" w:eastAsia="en-GB"/>
              </w:rPr>
              <w:t>gent d</w:t>
            </w:r>
            <w:r w:rsidR="00B27091" w:rsidRPr="005112BF">
              <w:rPr>
                <w:rFonts w:cs="Arial"/>
                <w:szCs w:val="22"/>
                <w:lang w:val="fr-FR" w:eastAsia="en-GB"/>
              </w:rPr>
              <w:t>e soumission</w:t>
            </w:r>
            <w:r w:rsidR="003111E6" w:rsidRPr="005112BF">
              <w:rPr>
                <w:rFonts w:cs="Arial"/>
                <w:szCs w:val="22"/>
                <w:lang w:val="fr-FR" w:eastAsia="en-GB"/>
              </w:rPr>
              <w:t xml:space="preserve">. </w:t>
            </w:r>
          </w:p>
          <w:p w14:paraId="0F5DF438" w14:textId="77777777" w:rsidR="008133E5" w:rsidRPr="005112BF" w:rsidRDefault="003111E6" w:rsidP="0064751D">
            <w:pPr>
              <w:rPr>
                <w:rFonts w:cs="Arial"/>
                <w:szCs w:val="22"/>
                <w:lang w:val="fr-FR" w:eastAsia="en-GB"/>
              </w:rPr>
            </w:pPr>
            <w:r w:rsidRPr="005112BF">
              <w:rPr>
                <w:rFonts w:cs="Arial"/>
                <w:szCs w:val="22"/>
                <w:lang w:val="fr-FR" w:eastAsia="en-GB"/>
              </w:rPr>
              <w:t>Toute</w:t>
            </w:r>
            <w:bookmarkStart w:id="1" w:name="_GoBack"/>
            <w:bookmarkEnd w:id="1"/>
            <w:r w:rsidRPr="005112BF">
              <w:rPr>
                <w:rFonts w:cs="Arial"/>
                <w:szCs w:val="22"/>
                <w:lang w:val="fr-FR" w:eastAsia="en-GB"/>
              </w:rPr>
              <w:t xml:space="preserve"> clarification concernant cette demande doit être envoyée à l’adresse de l’</w:t>
            </w:r>
            <w:r w:rsidR="00D9445F" w:rsidRPr="005112BF">
              <w:rPr>
                <w:rFonts w:cs="Arial"/>
                <w:szCs w:val="22"/>
                <w:lang w:val="fr-FR" w:eastAsia="en-GB"/>
              </w:rPr>
              <w:t>Agent de Soumission</w:t>
            </w:r>
            <w:r w:rsidR="008133E5" w:rsidRPr="005112BF">
              <w:rPr>
                <w:rFonts w:cs="Arial"/>
                <w:szCs w:val="22"/>
                <w:lang w:val="fr-FR" w:eastAsia="en-GB"/>
              </w:rPr>
              <w:t>.</w:t>
            </w:r>
          </w:p>
          <w:p w14:paraId="48BA95A6" w14:textId="79CB4C1A" w:rsidR="0023379E" w:rsidRPr="005112BF" w:rsidRDefault="003111E6" w:rsidP="0064751D">
            <w:pPr>
              <w:rPr>
                <w:rFonts w:cs="Arial"/>
                <w:szCs w:val="22"/>
                <w:lang w:val="fr-FR" w:eastAsia="en-GB"/>
              </w:rPr>
            </w:pPr>
            <w:r w:rsidRPr="005112BF">
              <w:rPr>
                <w:rFonts w:cs="Arial"/>
                <w:szCs w:val="22"/>
                <w:lang w:val="fr-FR" w:eastAsia="en-GB"/>
              </w:rPr>
              <w:t xml:space="preserve">ID e-mail : </w:t>
            </w:r>
            <w:hyperlink r:id="rId12" w:history="1">
              <w:r w:rsidR="008133E5" w:rsidRPr="005112BF">
                <w:rPr>
                  <w:rStyle w:val="Lienhypertexte"/>
                  <w:rFonts w:cs="Arial"/>
                  <w:szCs w:val="22"/>
                  <w:u w:val="none"/>
                  <w:lang w:val="fr-FR" w:eastAsia="en-GB"/>
                </w:rPr>
                <w:t>Walter_Klotz@hotmail.com</w:t>
              </w:r>
            </w:hyperlink>
            <w:r w:rsidR="008133E5" w:rsidRPr="005112BF">
              <w:rPr>
                <w:rFonts w:cs="Arial"/>
                <w:szCs w:val="22"/>
                <w:lang w:val="fr-FR" w:eastAsia="en-GB"/>
              </w:rPr>
              <w:t xml:space="preserve"> </w:t>
            </w:r>
            <w:r w:rsidRPr="005112BF">
              <w:rPr>
                <w:rFonts w:cs="Arial"/>
                <w:szCs w:val="22"/>
                <w:lang w:val="fr-FR" w:eastAsia="en-GB"/>
              </w:rPr>
              <w:t xml:space="preserve"> </w:t>
            </w:r>
            <w:r w:rsidR="007E4D71" w:rsidRPr="005112BF">
              <w:rPr>
                <w:rFonts w:cs="Arial"/>
                <w:szCs w:val="22"/>
                <w:lang w:val="fr-FR" w:eastAsia="en-GB"/>
              </w:rPr>
              <w:t>et en parallèle à :</w:t>
            </w:r>
          </w:p>
          <w:p w14:paraId="3EF98A58" w14:textId="77777777" w:rsidR="007E4D71" w:rsidRPr="005112BF" w:rsidRDefault="007E4D71" w:rsidP="0064751D">
            <w:pPr>
              <w:rPr>
                <w:rFonts w:cs="Arial"/>
                <w:szCs w:val="22"/>
                <w:lang w:val="fr-FR" w:eastAsia="en-GB"/>
              </w:rPr>
            </w:pPr>
          </w:p>
          <w:p w14:paraId="76B25818" w14:textId="77777777" w:rsidR="007E4D71" w:rsidRPr="005112BF" w:rsidRDefault="007E4D71" w:rsidP="007E4D71">
            <w:pPr>
              <w:rPr>
                <w:rFonts w:cs="Arial"/>
                <w:szCs w:val="22"/>
                <w:lang w:val="fr-FR" w:eastAsia="en-GB"/>
              </w:rPr>
            </w:pPr>
            <w:r w:rsidRPr="005112BF">
              <w:rPr>
                <w:rFonts w:cs="Arial"/>
                <w:szCs w:val="22"/>
                <w:lang w:val="fr-FR" w:eastAsia="en-GB"/>
              </w:rPr>
              <w:t>Monsieur le Directeur Générale de l’EGL, courriel :</w:t>
            </w:r>
          </w:p>
          <w:p w14:paraId="2ED25070" w14:textId="070B2C27" w:rsidR="00814F7F" w:rsidRPr="005112BF" w:rsidRDefault="007E4D71" w:rsidP="008133E5">
            <w:pPr>
              <w:rPr>
                <w:rStyle w:val="Lienhypertexte"/>
                <w:b/>
                <w:bCs/>
              </w:rPr>
            </w:pPr>
            <w:r w:rsidRPr="005112BF">
              <w:rPr>
                <w:rFonts w:cs="Arial"/>
                <w:szCs w:val="22"/>
                <w:lang w:val="fr-FR" w:eastAsia="en-GB"/>
              </w:rPr>
              <w:t xml:space="preserve">49, Boulevard de l’UPRONA, </w:t>
            </w:r>
            <w:proofErr w:type="spellStart"/>
            <w:r w:rsidRPr="005112BF">
              <w:rPr>
                <w:rFonts w:cs="Arial"/>
                <w:szCs w:val="22"/>
                <w:lang w:val="fr-FR" w:eastAsia="en-GB"/>
              </w:rPr>
              <w:t>Rohero</w:t>
            </w:r>
            <w:proofErr w:type="spellEnd"/>
            <w:r w:rsidRPr="005112BF">
              <w:rPr>
                <w:rFonts w:cs="Arial"/>
                <w:szCs w:val="22"/>
                <w:lang w:val="fr-FR" w:eastAsia="en-GB"/>
              </w:rPr>
              <w:t xml:space="preserve"> II, Bujumbura – République du Burundi</w:t>
            </w:r>
            <w:r w:rsidR="00DC545B" w:rsidRPr="005112BF">
              <w:rPr>
                <w:rFonts w:cs="Arial"/>
                <w:szCs w:val="22"/>
                <w:lang w:val="fr-FR" w:eastAsia="en-GB"/>
              </w:rPr>
              <w:t>. ID e-mail</w:t>
            </w:r>
            <w:r w:rsidR="00DC545B" w:rsidRPr="006B234A">
              <w:rPr>
                <w:rStyle w:val="Lienhypertexte"/>
                <w:rFonts w:cs="Arial"/>
                <w:bCs/>
                <w:color w:val="auto"/>
                <w:szCs w:val="22"/>
                <w:u w:val="none"/>
                <w:lang w:val="fr-FR" w:eastAsia="en-GB"/>
              </w:rPr>
              <w:t>:</w:t>
            </w:r>
            <w:r w:rsidR="006B234A" w:rsidRPr="006B234A">
              <w:rPr>
                <w:rStyle w:val="Lienhypertexte"/>
                <w:rFonts w:cs="Arial"/>
                <w:bCs/>
                <w:color w:val="auto"/>
                <w:szCs w:val="22"/>
                <w:u w:val="none"/>
                <w:lang w:val="fr-FR" w:eastAsia="en-GB"/>
              </w:rPr>
              <w:t xml:space="preserve"> </w:t>
            </w:r>
            <w:hyperlink r:id="rId13" w:history="1">
              <w:r w:rsidR="00600430" w:rsidRPr="00A92A77">
                <w:rPr>
                  <w:rStyle w:val="Lienhypertexte"/>
                  <w:rFonts w:cs="Arial"/>
                  <w:b/>
                  <w:bCs/>
                  <w:szCs w:val="22"/>
                  <w:lang w:val="fr-FR" w:eastAsia="en-GB"/>
                </w:rPr>
                <w:t>ruzizi2Prequal.ECRI25@egl-cepgl.org</w:t>
              </w:r>
            </w:hyperlink>
            <w:r w:rsidR="009147EB" w:rsidRPr="009147EB">
              <w:rPr>
                <w:rStyle w:val="Lienhypertexte"/>
                <w:color w:val="auto"/>
                <w:u w:val="none"/>
              </w:rPr>
              <w:t xml:space="preserve"> </w:t>
            </w:r>
            <w:r w:rsidR="00814F7F" w:rsidRPr="009147EB">
              <w:rPr>
                <w:rStyle w:val="Lienhypertexte"/>
                <w:rFonts w:cs="Arial"/>
                <w:bCs/>
                <w:color w:val="auto"/>
                <w:szCs w:val="22"/>
                <w:u w:val="none"/>
                <w:lang w:val="fr-FR" w:eastAsia="en-GB"/>
              </w:rPr>
              <w:t xml:space="preserve">avec copie à </w:t>
            </w:r>
            <w:hyperlink r:id="rId14" w:history="1">
              <w:r w:rsidR="00814F7F" w:rsidRPr="005112BF">
                <w:rPr>
                  <w:rStyle w:val="Lienhypertexte"/>
                  <w:rFonts w:cs="Arial"/>
                  <w:b/>
                  <w:bCs/>
                  <w:szCs w:val="22"/>
                  <w:lang w:val="fr-FR" w:eastAsia="en-GB"/>
                </w:rPr>
                <w:t>egl.dg.sec@gmail.com</w:t>
              </w:r>
            </w:hyperlink>
            <w:r w:rsidR="00814F7F" w:rsidRPr="005112BF">
              <w:rPr>
                <w:rStyle w:val="Lienhypertexte"/>
                <w:rFonts w:cs="Arial"/>
                <w:b/>
                <w:bCs/>
                <w:szCs w:val="22"/>
                <w:lang w:val="fr-FR" w:eastAsia="en-GB"/>
              </w:rPr>
              <w:t>;</w:t>
            </w:r>
            <w:r w:rsidR="00814F7F" w:rsidRPr="009147EB">
              <w:rPr>
                <w:rStyle w:val="Lienhypertexte"/>
                <w:rFonts w:cs="Arial"/>
                <w:b/>
                <w:bCs/>
                <w:szCs w:val="22"/>
                <w:u w:val="none"/>
                <w:lang w:val="fr-FR" w:eastAsia="en-GB"/>
              </w:rPr>
              <w:t xml:space="preserve"> </w:t>
            </w:r>
            <w:hyperlink r:id="rId15" w:history="1">
              <w:r w:rsidR="00814F7F" w:rsidRPr="005112BF">
                <w:rPr>
                  <w:rStyle w:val="Lienhypertexte"/>
                  <w:rFonts w:cs="Arial"/>
                  <w:b/>
                  <w:bCs/>
                  <w:szCs w:val="22"/>
                  <w:lang w:val="fr-FR" w:eastAsia="en-GB"/>
                </w:rPr>
                <w:t xml:space="preserve">charles_mbegas@hotmail.com </w:t>
              </w:r>
            </w:hyperlink>
            <w:r w:rsidR="00DC545B" w:rsidRPr="005112BF">
              <w:rPr>
                <w:rStyle w:val="Lienhypertexte"/>
                <w:b/>
                <w:bCs/>
              </w:rPr>
              <w:t xml:space="preserve"> </w:t>
            </w:r>
          </w:p>
          <w:p w14:paraId="10C611E0" w14:textId="77777777" w:rsidR="00814F7F" w:rsidRPr="005112BF" w:rsidRDefault="00814F7F" w:rsidP="008133E5">
            <w:pPr>
              <w:rPr>
                <w:rStyle w:val="Lienhypertexte"/>
                <w:b/>
                <w:bCs/>
              </w:rPr>
            </w:pPr>
          </w:p>
          <w:p w14:paraId="6B874253" w14:textId="255C9C15" w:rsidR="007E4D71" w:rsidRPr="005112BF" w:rsidRDefault="007E4D71" w:rsidP="007E4D71">
            <w:pPr>
              <w:rPr>
                <w:rFonts w:cs="Arial"/>
                <w:szCs w:val="22"/>
                <w:lang w:val="fr-FR" w:eastAsia="en-GB"/>
              </w:rPr>
            </w:pPr>
            <w:r w:rsidRPr="005112BF">
              <w:rPr>
                <w:rFonts w:cs="Arial"/>
                <w:szCs w:val="22"/>
                <w:lang w:val="fr-FR" w:eastAsia="en-GB"/>
              </w:rPr>
              <w:t>Monsieur le Directeur Générale de la SINELAC, courriel :</w:t>
            </w:r>
          </w:p>
          <w:p w14:paraId="6F8D471F" w14:textId="714998EB" w:rsidR="008133E5" w:rsidRPr="005112BF" w:rsidRDefault="007E4D71" w:rsidP="008133E5">
            <w:pPr>
              <w:rPr>
                <w:rFonts w:cs="Arial"/>
                <w:szCs w:val="22"/>
                <w:lang w:val="fr-FR" w:eastAsia="en-GB"/>
              </w:rPr>
            </w:pPr>
            <w:r w:rsidRPr="005112BF">
              <w:rPr>
                <w:rFonts w:cs="Arial"/>
                <w:szCs w:val="22"/>
                <w:lang w:val="fr-FR" w:eastAsia="en-GB"/>
              </w:rPr>
              <w:t xml:space="preserve">N° 1, Avenue </w:t>
            </w:r>
            <w:proofErr w:type="spellStart"/>
            <w:r w:rsidRPr="005112BF">
              <w:rPr>
                <w:rFonts w:cs="Arial"/>
                <w:szCs w:val="22"/>
                <w:lang w:val="fr-FR" w:eastAsia="en-GB"/>
              </w:rPr>
              <w:t>Vamaro</w:t>
            </w:r>
            <w:proofErr w:type="spellEnd"/>
            <w:r w:rsidRPr="005112BF">
              <w:rPr>
                <w:rFonts w:cs="Arial"/>
                <w:szCs w:val="22"/>
                <w:lang w:val="fr-FR" w:eastAsia="en-GB"/>
              </w:rPr>
              <w:t xml:space="preserve">, Place </w:t>
            </w:r>
            <w:proofErr w:type="spellStart"/>
            <w:r w:rsidRPr="005112BF">
              <w:rPr>
                <w:rFonts w:cs="Arial"/>
                <w:szCs w:val="22"/>
                <w:lang w:val="fr-FR" w:eastAsia="en-GB"/>
              </w:rPr>
              <w:t>Nyawera</w:t>
            </w:r>
            <w:proofErr w:type="spellEnd"/>
            <w:r w:rsidRPr="005112BF">
              <w:rPr>
                <w:rFonts w:cs="Arial"/>
                <w:szCs w:val="22"/>
                <w:lang w:val="fr-FR" w:eastAsia="en-GB"/>
              </w:rPr>
              <w:t xml:space="preserve">, </w:t>
            </w:r>
            <w:proofErr w:type="spellStart"/>
            <w:r w:rsidRPr="005112BF">
              <w:rPr>
                <w:rFonts w:cs="Arial"/>
                <w:szCs w:val="22"/>
                <w:lang w:val="fr-FR" w:eastAsia="en-GB"/>
              </w:rPr>
              <w:t>Ibanda</w:t>
            </w:r>
            <w:proofErr w:type="spellEnd"/>
            <w:r w:rsidRPr="005112BF">
              <w:rPr>
                <w:rFonts w:cs="Arial"/>
                <w:szCs w:val="22"/>
                <w:lang w:val="fr-FR" w:eastAsia="en-GB"/>
              </w:rPr>
              <w:t>, Bukavu, République Démocratique du Congo</w:t>
            </w:r>
            <w:r w:rsidR="00DC545B" w:rsidRPr="005112BF">
              <w:rPr>
                <w:rFonts w:cs="Arial"/>
                <w:szCs w:val="22"/>
                <w:lang w:val="fr-FR" w:eastAsia="en-GB"/>
              </w:rPr>
              <w:t xml:space="preserve">, ID e-mail : </w:t>
            </w:r>
            <w:hyperlink r:id="rId16" w:history="1">
              <w:r w:rsidR="00814F7F" w:rsidRPr="005112BF">
                <w:rPr>
                  <w:rStyle w:val="Lienhypertexte"/>
                  <w:rFonts w:cs="Arial"/>
                  <w:szCs w:val="22"/>
                  <w:lang w:val="fr-FR" w:eastAsia="en-GB"/>
                </w:rPr>
                <w:t>info@sinelac.org</w:t>
              </w:r>
            </w:hyperlink>
            <w:r w:rsidR="008133E5" w:rsidRPr="005112BF">
              <w:rPr>
                <w:rFonts w:cs="Arial"/>
                <w:szCs w:val="22"/>
                <w:lang w:val="fr-FR" w:eastAsia="en-GB"/>
              </w:rPr>
              <w:t xml:space="preserve"> </w:t>
            </w:r>
          </w:p>
          <w:p w14:paraId="1A8E0F0C" w14:textId="5C7348B1" w:rsidR="00D9445F" w:rsidRPr="005112BF" w:rsidRDefault="008133E5" w:rsidP="00513153">
            <w:pPr>
              <w:rPr>
                <w:rFonts w:cs="Arial"/>
                <w:szCs w:val="22"/>
                <w:lang w:val="fr-FR" w:eastAsia="en-GB"/>
              </w:rPr>
            </w:pPr>
            <w:r w:rsidRPr="005112BF">
              <w:rPr>
                <w:rFonts w:cs="Arial"/>
                <w:szCs w:val="22"/>
                <w:lang w:val="fr-FR" w:eastAsia="en-GB"/>
              </w:rPr>
              <w:t xml:space="preserve"> </w:t>
            </w:r>
          </w:p>
        </w:tc>
      </w:tr>
      <w:tr w:rsidR="002B3805" w:rsidRPr="00BD5548" w14:paraId="18110D63" w14:textId="77777777" w:rsidTr="00E37A58">
        <w:trPr>
          <w:trHeight w:val="880"/>
        </w:trPr>
        <w:tc>
          <w:tcPr>
            <w:tcW w:w="3006" w:type="dxa"/>
            <w:shd w:val="clear" w:color="auto" w:fill="auto"/>
          </w:tcPr>
          <w:p w14:paraId="466DCC4B" w14:textId="26FB681D" w:rsidR="002B3805" w:rsidRDefault="00FB7A3B" w:rsidP="00586858">
            <w:pPr>
              <w:spacing w:after="120"/>
              <w:jc w:val="both"/>
              <w:rPr>
                <w:rFonts w:cs="Arial"/>
                <w:b/>
                <w:szCs w:val="22"/>
                <w:lang w:val="fr-FR"/>
              </w:rPr>
            </w:pPr>
            <w:r>
              <w:rPr>
                <w:rFonts w:cs="Arial"/>
                <w:b/>
                <w:szCs w:val="22"/>
                <w:lang w:val="fr-FR"/>
              </w:rPr>
              <w:t>Précision de Soumission</w:t>
            </w:r>
          </w:p>
        </w:tc>
        <w:tc>
          <w:tcPr>
            <w:tcW w:w="7088" w:type="dxa"/>
            <w:shd w:val="clear" w:color="auto" w:fill="auto"/>
          </w:tcPr>
          <w:p w14:paraId="7D434092" w14:textId="25455CFB" w:rsidR="002B3805" w:rsidRPr="003111E6" w:rsidRDefault="0023190B" w:rsidP="0023190B">
            <w:pPr>
              <w:rPr>
                <w:rFonts w:cs="Arial"/>
                <w:szCs w:val="22"/>
                <w:lang w:val="fr-FR" w:eastAsia="en-GB"/>
              </w:rPr>
            </w:pPr>
            <w:bookmarkStart w:id="2" w:name="_Hlk199845442"/>
            <w:r w:rsidRPr="0023190B">
              <w:rPr>
                <w:rFonts w:cs="Arial"/>
                <w:szCs w:val="22"/>
                <w:lang w:val="fr-FR" w:eastAsia="en-GB"/>
              </w:rPr>
              <w:t>La Candidature est considérée comme soumise lorsque les fichiers de la Candidature sont téléchargés sur le système électronique de passation de marchés exfitender</w:t>
            </w:r>
            <w:r>
              <w:rPr>
                <w:rFonts w:cs="Arial"/>
                <w:szCs w:val="22"/>
                <w:lang w:val="fr-FR" w:eastAsia="en-GB"/>
              </w:rPr>
              <w:t xml:space="preserve">. </w:t>
            </w:r>
            <w:r w:rsidRPr="0023190B">
              <w:rPr>
                <w:rFonts w:cs="Arial"/>
                <w:szCs w:val="22"/>
                <w:lang w:val="fr-FR" w:eastAsia="en-GB"/>
              </w:rPr>
              <w:t xml:space="preserve">Exfitender est accessible via le site Internet </w:t>
            </w:r>
            <w:hyperlink r:id="rId17" w:history="1">
              <w:r w:rsidR="00F15BC5" w:rsidRPr="0051458D">
                <w:rPr>
                  <w:rStyle w:val="Lienhypertexte"/>
                  <w:rFonts w:cs="Arial"/>
                  <w:szCs w:val="22"/>
                  <w:lang w:val="fr-FR" w:eastAsia="en-GB"/>
                </w:rPr>
                <w:t>https://www.exfitender.de</w:t>
              </w:r>
            </w:hyperlink>
            <w:r w:rsidR="00F15BC5">
              <w:rPr>
                <w:rFonts w:cs="Arial"/>
                <w:szCs w:val="22"/>
                <w:lang w:val="fr-FR" w:eastAsia="en-GB"/>
              </w:rPr>
              <w:t xml:space="preserve"> </w:t>
            </w:r>
            <w:r w:rsidRPr="0023190B">
              <w:rPr>
                <w:rFonts w:cs="Arial"/>
                <w:szCs w:val="22"/>
                <w:lang w:val="fr-FR" w:eastAsia="en-GB"/>
              </w:rPr>
              <w:t>.</w:t>
            </w:r>
            <w:bookmarkEnd w:id="2"/>
          </w:p>
        </w:tc>
      </w:tr>
    </w:tbl>
    <w:p w14:paraId="23AF7A9E" w14:textId="77777777" w:rsidR="0043255E" w:rsidRPr="00BD5548" w:rsidRDefault="0043255E" w:rsidP="00E21D6B">
      <w:pPr>
        <w:rPr>
          <w:lang w:val="fr-FR"/>
        </w:rPr>
      </w:pPr>
    </w:p>
    <w:p w14:paraId="186D9EE5" w14:textId="6B7D9F13" w:rsidR="005E6118" w:rsidRPr="00BD5548" w:rsidRDefault="005E6118" w:rsidP="00E21D6B">
      <w:pPr>
        <w:rPr>
          <w:lang w:val="fr-FR"/>
        </w:rPr>
      </w:pPr>
    </w:p>
    <w:p w14:paraId="5F7A31A0" w14:textId="5BA0E6C8" w:rsidR="00880F93" w:rsidRPr="00BD5548" w:rsidRDefault="00880F93" w:rsidP="00E21D6B">
      <w:pPr>
        <w:rPr>
          <w:lang w:val="fr-FR"/>
        </w:rPr>
      </w:pPr>
    </w:p>
    <w:sectPr w:rsidR="00880F93" w:rsidRPr="00BD5548" w:rsidSect="000E63C5">
      <w:footerReference w:type="default" r:id="rId18"/>
      <w:pgSz w:w="11906" w:h="16838"/>
      <w:pgMar w:top="1440" w:right="707" w:bottom="113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026DA" w14:textId="77777777" w:rsidR="00BA4751" w:rsidRDefault="00BA4751" w:rsidP="00CB1C27">
      <w:r>
        <w:separator/>
      </w:r>
    </w:p>
  </w:endnote>
  <w:endnote w:type="continuationSeparator" w:id="0">
    <w:p w14:paraId="22E02346" w14:textId="77777777" w:rsidR="00BA4751" w:rsidRDefault="00BA4751" w:rsidP="00CB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045CC" w14:textId="75DE7C3B" w:rsidR="00C20ADA" w:rsidRDefault="004358CA" w:rsidP="004358CA">
    <w:pPr>
      <w:pStyle w:val="Pieddepage"/>
      <w:jc w:val="center"/>
    </w:pPr>
    <w:r>
      <w:fldChar w:fldCharType="begin"/>
    </w:r>
    <w:r>
      <w:instrText xml:space="preserve"> PAGE   \* MERGEFORMAT </w:instrText>
    </w:r>
    <w:r>
      <w:fldChar w:fldCharType="separate"/>
    </w:r>
    <w:r w:rsidR="006B234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3FD98" w14:textId="77777777" w:rsidR="00BA4751" w:rsidRDefault="00BA4751" w:rsidP="00CB1C27">
      <w:r>
        <w:separator/>
      </w:r>
    </w:p>
  </w:footnote>
  <w:footnote w:type="continuationSeparator" w:id="0">
    <w:p w14:paraId="45FCD9DD" w14:textId="77777777" w:rsidR="00BA4751" w:rsidRDefault="00BA4751" w:rsidP="00CB1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01E9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145FA"/>
    <w:multiLevelType w:val="hybridMultilevel"/>
    <w:tmpl w:val="B24A6B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4AE0729"/>
    <w:multiLevelType w:val="hybridMultilevel"/>
    <w:tmpl w:val="C3785E0C"/>
    <w:lvl w:ilvl="0" w:tplc="8DBCC856">
      <w:start w:val="1"/>
      <w:numFmt w:val="decimal"/>
      <w:lvlText w:val="%1)"/>
      <w:lvlJc w:val="left"/>
      <w:pPr>
        <w:ind w:left="1778" w:hanging="360"/>
      </w:pPr>
      <w:rPr>
        <w:rFonts w:ascii="Arial" w:eastAsia="Times New Roman" w:hAnsi="Arial" w:cs="Arial"/>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 w15:restartNumberingAfterBreak="0">
    <w:nsid w:val="16F43C8F"/>
    <w:multiLevelType w:val="hybridMultilevel"/>
    <w:tmpl w:val="EDF8C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990949"/>
    <w:multiLevelType w:val="hybridMultilevel"/>
    <w:tmpl w:val="C1B6F31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D9A42FA"/>
    <w:multiLevelType w:val="hybridMultilevel"/>
    <w:tmpl w:val="E7B0FB7E"/>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533C59"/>
    <w:multiLevelType w:val="hybridMultilevel"/>
    <w:tmpl w:val="FB6CE0B2"/>
    <w:lvl w:ilvl="0" w:tplc="2FC059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7750E4"/>
    <w:multiLevelType w:val="hybridMultilevel"/>
    <w:tmpl w:val="1E7E50FE"/>
    <w:lvl w:ilvl="0" w:tplc="F4F02296">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396781"/>
    <w:multiLevelType w:val="hybridMultilevel"/>
    <w:tmpl w:val="40545E82"/>
    <w:lvl w:ilvl="0" w:tplc="0407000B">
      <w:start w:val="1"/>
      <w:numFmt w:val="bullet"/>
      <w:lvlText w:val=""/>
      <w:lvlJc w:val="left"/>
      <w:pPr>
        <w:ind w:left="2160" w:hanging="72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4135C3"/>
    <w:multiLevelType w:val="hybridMultilevel"/>
    <w:tmpl w:val="811EFC9A"/>
    <w:lvl w:ilvl="0" w:tplc="AB80DFE8">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1C77EC"/>
    <w:multiLevelType w:val="multilevel"/>
    <w:tmpl w:val="828CD57C"/>
    <w:lvl w:ilvl="0">
      <w:start w:val="1"/>
      <w:numFmt w:val="decimal"/>
      <w:lvlText w:val="%1"/>
      <w:lvlJc w:val="left"/>
      <w:pPr>
        <w:ind w:left="1125" w:hanging="1125"/>
      </w:pPr>
      <w:rPr>
        <w:rFonts w:hint="default"/>
      </w:rPr>
    </w:lvl>
    <w:lvl w:ilvl="1">
      <w:start w:val="1"/>
      <w:numFmt w:val="decimal"/>
      <w:lvlText w:val="%1.%2"/>
      <w:lvlJc w:val="left"/>
      <w:pPr>
        <w:ind w:left="1266" w:hanging="1125"/>
      </w:pPr>
      <w:rPr>
        <w:rFonts w:hint="default"/>
      </w:rPr>
    </w:lvl>
    <w:lvl w:ilvl="2">
      <w:start w:val="1"/>
      <w:numFmt w:val="decimal"/>
      <w:lvlText w:val="%1.%2.%3"/>
      <w:lvlJc w:val="left"/>
      <w:pPr>
        <w:ind w:left="1407" w:hanging="1125"/>
      </w:pPr>
      <w:rPr>
        <w:rFonts w:hint="default"/>
      </w:rPr>
    </w:lvl>
    <w:lvl w:ilvl="3">
      <w:start w:val="1"/>
      <w:numFmt w:val="decimal"/>
      <w:lvlText w:val="%1.%2.%3.%4"/>
      <w:lvlJc w:val="left"/>
      <w:pPr>
        <w:ind w:left="1548" w:hanging="1125"/>
      </w:pPr>
      <w:rPr>
        <w:rFonts w:hint="default"/>
      </w:rPr>
    </w:lvl>
    <w:lvl w:ilvl="4">
      <w:start w:val="1"/>
      <w:numFmt w:val="decimal"/>
      <w:lvlText w:val="%1.%2.%3.%4.%5"/>
      <w:lvlJc w:val="left"/>
      <w:pPr>
        <w:ind w:left="1689" w:hanging="1125"/>
      </w:pPr>
      <w:rPr>
        <w:rFonts w:hint="default"/>
      </w:rPr>
    </w:lvl>
    <w:lvl w:ilvl="5">
      <w:start w:val="1"/>
      <w:numFmt w:val="decimal"/>
      <w:lvlText w:val="%1.%2.%3.%4.%5.%6"/>
      <w:lvlJc w:val="left"/>
      <w:pPr>
        <w:ind w:left="1830" w:hanging="1125"/>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11" w15:restartNumberingAfterBreak="0">
    <w:nsid w:val="3A3D67A7"/>
    <w:multiLevelType w:val="hybridMultilevel"/>
    <w:tmpl w:val="82D835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B74CE4"/>
    <w:multiLevelType w:val="hybridMultilevel"/>
    <w:tmpl w:val="2AE6FDC4"/>
    <w:lvl w:ilvl="0" w:tplc="4E7C5DD8">
      <w:numFmt w:val="bullet"/>
      <w:lvlText w:val="-"/>
      <w:lvlJc w:val="left"/>
      <w:pPr>
        <w:ind w:left="720" w:hanging="360"/>
      </w:pPr>
      <w:rPr>
        <w:rFonts w:eastAsia="Arial Unicode MS"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2434E46"/>
    <w:multiLevelType w:val="hybridMultilevel"/>
    <w:tmpl w:val="E9A4B8D2"/>
    <w:lvl w:ilvl="0" w:tplc="EAB49DBC">
      <w:start w:val="1"/>
      <w:numFmt w:val="low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42A875C6"/>
    <w:multiLevelType w:val="hybridMultilevel"/>
    <w:tmpl w:val="C966ED20"/>
    <w:lvl w:ilvl="0" w:tplc="F8C8983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822AC"/>
    <w:multiLevelType w:val="multilevel"/>
    <w:tmpl w:val="0409001F"/>
    <w:lvl w:ilvl="0">
      <w:start w:val="1"/>
      <w:numFmt w:val="decimal"/>
      <w:lvlText w:val="%1."/>
      <w:lvlJc w:val="left"/>
      <w:pPr>
        <w:ind w:left="1069" w:hanging="360"/>
      </w:pPr>
    </w:lvl>
    <w:lvl w:ilvl="1">
      <w:start w:val="1"/>
      <w:numFmt w:val="decimal"/>
      <w:lvlText w:val="%1.%2."/>
      <w:lvlJc w:val="left"/>
      <w:pPr>
        <w:ind w:left="1501" w:hanging="432"/>
      </w:pPr>
      <w:rPr>
        <w:rFonts w:hint="default"/>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6" w15:restartNumberingAfterBreak="0">
    <w:nsid w:val="4E765367"/>
    <w:multiLevelType w:val="hybridMultilevel"/>
    <w:tmpl w:val="E4DA4146"/>
    <w:lvl w:ilvl="0" w:tplc="5110381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509C276D"/>
    <w:multiLevelType w:val="hybridMultilevel"/>
    <w:tmpl w:val="348EADB8"/>
    <w:lvl w:ilvl="0" w:tplc="36E09BC4">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15:restartNumberingAfterBreak="0">
    <w:nsid w:val="541C73E0"/>
    <w:multiLevelType w:val="hybridMultilevel"/>
    <w:tmpl w:val="76EEF3AA"/>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D75B4"/>
    <w:multiLevelType w:val="hybridMultilevel"/>
    <w:tmpl w:val="BBC05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01655F"/>
    <w:multiLevelType w:val="hybridMultilevel"/>
    <w:tmpl w:val="20084F6C"/>
    <w:lvl w:ilvl="0" w:tplc="5F9A0F52">
      <w:start w:val="1"/>
      <w:numFmt w:val="lowerLetter"/>
      <w:lvlText w:val="%1)"/>
      <w:lvlJc w:val="left"/>
      <w:pPr>
        <w:tabs>
          <w:tab w:val="num" w:pos="862"/>
        </w:tabs>
        <w:ind w:left="862" w:hanging="720"/>
      </w:pPr>
      <w:rPr>
        <w:rFonts w:hint="default"/>
        <w:color w:val="auto"/>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1" w15:restartNumberingAfterBreak="0">
    <w:nsid w:val="627B4E8E"/>
    <w:multiLevelType w:val="hybridMultilevel"/>
    <w:tmpl w:val="3B3CD994"/>
    <w:lvl w:ilvl="0" w:tplc="7A4ACA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0537E7"/>
    <w:multiLevelType w:val="hybridMultilevel"/>
    <w:tmpl w:val="20189880"/>
    <w:lvl w:ilvl="0" w:tplc="08AAA608">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6C293958"/>
    <w:multiLevelType w:val="hybridMultilevel"/>
    <w:tmpl w:val="1D7A2B9C"/>
    <w:lvl w:ilvl="0" w:tplc="203020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6E78320A"/>
    <w:multiLevelType w:val="hybridMultilevel"/>
    <w:tmpl w:val="811EFC9A"/>
    <w:lvl w:ilvl="0" w:tplc="AB80DFE8">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E499D"/>
    <w:multiLevelType w:val="hybridMultilevel"/>
    <w:tmpl w:val="AEFC82E6"/>
    <w:lvl w:ilvl="0" w:tplc="0C5EF0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65B50"/>
    <w:multiLevelType w:val="hybridMultilevel"/>
    <w:tmpl w:val="ADB48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86FB4"/>
    <w:multiLevelType w:val="hybridMultilevel"/>
    <w:tmpl w:val="33C8FE78"/>
    <w:lvl w:ilvl="0" w:tplc="C428E41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A85090A"/>
    <w:multiLevelType w:val="hybridMultilevel"/>
    <w:tmpl w:val="ACD4BA56"/>
    <w:lvl w:ilvl="0" w:tplc="F71A269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26"/>
  </w:num>
  <w:num w:numId="5">
    <w:abstractNumId w:val="18"/>
  </w:num>
  <w:num w:numId="6">
    <w:abstractNumId w:val="25"/>
  </w:num>
  <w:num w:numId="7">
    <w:abstractNumId w:val="17"/>
  </w:num>
  <w:num w:numId="8">
    <w:abstractNumId w:val="6"/>
  </w:num>
  <w:num w:numId="9">
    <w:abstractNumId w:val="27"/>
  </w:num>
  <w:num w:numId="10">
    <w:abstractNumId w:val="23"/>
  </w:num>
  <w:num w:numId="11">
    <w:abstractNumId w:val="20"/>
  </w:num>
  <w:num w:numId="12">
    <w:abstractNumId w:val="22"/>
  </w:num>
  <w:num w:numId="13">
    <w:abstractNumId w:val="13"/>
  </w:num>
  <w:num w:numId="14">
    <w:abstractNumId w:val="16"/>
  </w:num>
  <w:num w:numId="15">
    <w:abstractNumId w:val="9"/>
  </w:num>
  <w:num w:numId="16">
    <w:abstractNumId w:val="24"/>
  </w:num>
  <w:num w:numId="17">
    <w:abstractNumId w:val="10"/>
  </w:num>
  <w:num w:numId="18">
    <w:abstractNumId w:val="28"/>
  </w:num>
  <w:num w:numId="19">
    <w:abstractNumId w:val="5"/>
  </w:num>
  <w:num w:numId="20">
    <w:abstractNumId w:val="7"/>
  </w:num>
  <w:num w:numId="21">
    <w:abstractNumId w:val="4"/>
  </w:num>
  <w:num w:numId="22">
    <w:abstractNumId w:val="2"/>
  </w:num>
  <w:num w:numId="23">
    <w:abstractNumId w:val="1"/>
  </w:num>
  <w:num w:numId="24">
    <w:abstractNumId w:val="3"/>
  </w:num>
  <w:num w:numId="25">
    <w:abstractNumId w:val="21"/>
  </w:num>
  <w:num w:numId="26">
    <w:abstractNumId w:val="19"/>
  </w:num>
  <w:num w:numId="27">
    <w:abstractNumId w:val="15"/>
  </w:num>
  <w:num w:numId="28">
    <w:abstractNumId w:val="1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06"/>
    <w:rsid w:val="00000B2A"/>
    <w:rsid w:val="0000562F"/>
    <w:rsid w:val="000141C4"/>
    <w:rsid w:val="00016EBE"/>
    <w:rsid w:val="00020B28"/>
    <w:rsid w:val="0002720F"/>
    <w:rsid w:val="00031557"/>
    <w:rsid w:val="000331E1"/>
    <w:rsid w:val="00041663"/>
    <w:rsid w:val="00043A0A"/>
    <w:rsid w:val="00044067"/>
    <w:rsid w:val="00062745"/>
    <w:rsid w:val="00070D9F"/>
    <w:rsid w:val="0007426F"/>
    <w:rsid w:val="000764B1"/>
    <w:rsid w:val="00077514"/>
    <w:rsid w:val="00077A89"/>
    <w:rsid w:val="000801BD"/>
    <w:rsid w:val="00084690"/>
    <w:rsid w:val="000901B9"/>
    <w:rsid w:val="0009151A"/>
    <w:rsid w:val="00093F52"/>
    <w:rsid w:val="000A1D69"/>
    <w:rsid w:val="000B5C91"/>
    <w:rsid w:val="000C0AD0"/>
    <w:rsid w:val="000C0DAA"/>
    <w:rsid w:val="000C367D"/>
    <w:rsid w:val="000D0421"/>
    <w:rsid w:val="000D0C83"/>
    <w:rsid w:val="000E0761"/>
    <w:rsid w:val="000E39B3"/>
    <w:rsid w:val="000E6380"/>
    <w:rsid w:val="000E63C5"/>
    <w:rsid w:val="00102350"/>
    <w:rsid w:val="001052F6"/>
    <w:rsid w:val="00107A87"/>
    <w:rsid w:val="00114714"/>
    <w:rsid w:val="00130B3F"/>
    <w:rsid w:val="001356CB"/>
    <w:rsid w:val="0013622B"/>
    <w:rsid w:val="0014105B"/>
    <w:rsid w:val="0014474A"/>
    <w:rsid w:val="0014540B"/>
    <w:rsid w:val="0015497E"/>
    <w:rsid w:val="00160CA2"/>
    <w:rsid w:val="00160F7E"/>
    <w:rsid w:val="001658E1"/>
    <w:rsid w:val="00165BC8"/>
    <w:rsid w:val="0016724D"/>
    <w:rsid w:val="001928EE"/>
    <w:rsid w:val="00196D62"/>
    <w:rsid w:val="001A06A8"/>
    <w:rsid w:val="001A1F5B"/>
    <w:rsid w:val="001A2FED"/>
    <w:rsid w:val="001A6F46"/>
    <w:rsid w:val="001C4337"/>
    <w:rsid w:val="001D5ADD"/>
    <w:rsid w:val="001E122C"/>
    <w:rsid w:val="001E595C"/>
    <w:rsid w:val="001F3981"/>
    <w:rsid w:val="001F467D"/>
    <w:rsid w:val="0020267C"/>
    <w:rsid w:val="00202962"/>
    <w:rsid w:val="002036C8"/>
    <w:rsid w:val="00210A42"/>
    <w:rsid w:val="00223DAE"/>
    <w:rsid w:val="0023190B"/>
    <w:rsid w:val="0023379E"/>
    <w:rsid w:val="0024401B"/>
    <w:rsid w:val="002447DA"/>
    <w:rsid w:val="0024646C"/>
    <w:rsid w:val="002473F7"/>
    <w:rsid w:val="00252232"/>
    <w:rsid w:val="00253FE2"/>
    <w:rsid w:val="00260674"/>
    <w:rsid w:val="00262FAD"/>
    <w:rsid w:val="00270075"/>
    <w:rsid w:val="00277E62"/>
    <w:rsid w:val="002833D5"/>
    <w:rsid w:val="00284CE9"/>
    <w:rsid w:val="00291889"/>
    <w:rsid w:val="00292217"/>
    <w:rsid w:val="00295C0A"/>
    <w:rsid w:val="002962B2"/>
    <w:rsid w:val="002A5AA8"/>
    <w:rsid w:val="002A6880"/>
    <w:rsid w:val="002A6965"/>
    <w:rsid w:val="002A7C40"/>
    <w:rsid w:val="002B349B"/>
    <w:rsid w:val="002B34EA"/>
    <w:rsid w:val="002B3805"/>
    <w:rsid w:val="002B402B"/>
    <w:rsid w:val="002C279D"/>
    <w:rsid w:val="002C43C5"/>
    <w:rsid w:val="002C56D4"/>
    <w:rsid w:val="002D6D7C"/>
    <w:rsid w:val="002D7BA9"/>
    <w:rsid w:val="002E0445"/>
    <w:rsid w:val="002E5562"/>
    <w:rsid w:val="002F022A"/>
    <w:rsid w:val="002F295D"/>
    <w:rsid w:val="002F731E"/>
    <w:rsid w:val="002F77AD"/>
    <w:rsid w:val="002F7AAD"/>
    <w:rsid w:val="00305AA4"/>
    <w:rsid w:val="003111E6"/>
    <w:rsid w:val="003125E4"/>
    <w:rsid w:val="003132F9"/>
    <w:rsid w:val="00314515"/>
    <w:rsid w:val="00323D4B"/>
    <w:rsid w:val="00323D7A"/>
    <w:rsid w:val="00324F9D"/>
    <w:rsid w:val="00334468"/>
    <w:rsid w:val="00342413"/>
    <w:rsid w:val="00352A2D"/>
    <w:rsid w:val="00355EFE"/>
    <w:rsid w:val="003570EC"/>
    <w:rsid w:val="0036084C"/>
    <w:rsid w:val="00362CB5"/>
    <w:rsid w:val="00363FB2"/>
    <w:rsid w:val="003666EF"/>
    <w:rsid w:val="00370029"/>
    <w:rsid w:val="003768F1"/>
    <w:rsid w:val="00376F31"/>
    <w:rsid w:val="00377DD4"/>
    <w:rsid w:val="003809A9"/>
    <w:rsid w:val="00381F17"/>
    <w:rsid w:val="003823D6"/>
    <w:rsid w:val="00384567"/>
    <w:rsid w:val="00387A93"/>
    <w:rsid w:val="003B262F"/>
    <w:rsid w:val="003B4BDB"/>
    <w:rsid w:val="003B5001"/>
    <w:rsid w:val="003D600F"/>
    <w:rsid w:val="003D6724"/>
    <w:rsid w:val="003D7CA1"/>
    <w:rsid w:val="003E001E"/>
    <w:rsid w:val="003F61A7"/>
    <w:rsid w:val="0040017B"/>
    <w:rsid w:val="00400723"/>
    <w:rsid w:val="00405C2C"/>
    <w:rsid w:val="00407220"/>
    <w:rsid w:val="004149B7"/>
    <w:rsid w:val="00415252"/>
    <w:rsid w:val="00415DEF"/>
    <w:rsid w:val="004165A0"/>
    <w:rsid w:val="00426E01"/>
    <w:rsid w:val="0043255E"/>
    <w:rsid w:val="004358CA"/>
    <w:rsid w:val="00444410"/>
    <w:rsid w:val="00447DE8"/>
    <w:rsid w:val="0045086C"/>
    <w:rsid w:val="00452565"/>
    <w:rsid w:val="004667EA"/>
    <w:rsid w:val="00474435"/>
    <w:rsid w:val="00481023"/>
    <w:rsid w:val="00493465"/>
    <w:rsid w:val="0049542B"/>
    <w:rsid w:val="004A19A7"/>
    <w:rsid w:val="004A5124"/>
    <w:rsid w:val="004B30A1"/>
    <w:rsid w:val="004B5309"/>
    <w:rsid w:val="004B7567"/>
    <w:rsid w:val="004D7C3F"/>
    <w:rsid w:val="004E1B7A"/>
    <w:rsid w:val="004E5459"/>
    <w:rsid w:val="004F3682"/>
    <w:rsid w:val="004F398B"/>
    <w:rsid w:val="004F66CE"/>
    <w:rsid w:val="004F756C"/>
    <w:rsid w:val="00510D3D"/>
    <w:rsid w:val="005112BF"/>
    <w:rsid w:val="00513128"/>
    <w:rsid w:val="00513153"/>
    <w:rsid w:val="00525B96"/>
    <w:rsid w:val="00526606"/>
    <w:rsid w:val="00526DBD"/>
    <w:rsid w:val="0054258E"/>
    <w:rsid w:val="00546E3D"/>
    <w:rsid w:val="0055046C"/>
    <w:rsid w:val="0055394D"/>
    <w:rsid w:val="00560AAD"/>
    <w:rsid w:val="005653BA"/>
    <w:rsid w:val="00586858"/>
    <w:rsid w:val="00590967"/>
    <w:rsid w:val="00593C13"/>
    <w:rsid w:val="005B07B1"/>
    <w:rsid w:val="005B12CF"/>
    <w:rsid w:val="005C6E14"/>
    <w:rsid w:val="005D005D"/>
    <w:rsid w:val="005D0F22"/>
    <w:rsid w:val="005E2124"/>
    <w:rsid w:val="005E59C5"/>
    <w:rsid w:val="005E6118"/>
    <w:rsid w:val="005F006A"/>
    <w:rsid w:val="005F1F8B"/>
    <w:rsid w:val="005F3C8C"/>
    <w:rsid w:val="00600430"/>
    <w:rsid w:val="006135E6"/>
    <w:rsid w:val="0061493A"/>
    <w:rsid w:val="00621F7D"/>
    <w:rsid w:val="006313B4"/>
    <w:rsid w:val="00636FA9"/>
    <w:rsid w:val="00637C87"/>
    <w:rsid w:val="00642C00"/>
    <w:rsid w:val="006440AE"/>
    <w:rsid w:val="0064610C"/>
    <w:rsid w:val="0064751D"/>
    <w:rsid w:val="00653443"/>
    <w:rsid w:val="006557BF"/>
    <w:rsid w:val="006614C5"/>
    <w:rsid w:val="006623BC"/>
    <w:rsid w:val="00667191"/>
    <w:rsid w:val="00671426"/>
    <w:rsid w:val="0067159F"/>
    <w:rsid w:val="00673DFC"/>
    <w:rsid w:val="00681758"/>
    <w:rsid w:val="00687747"/>
    <w:rsid w:val="00692956"/>
    <w:rsid w:val="006946C4"/>
    <w:rsid w:val="006A45C0"/>
    <w:rsid w:val="006B234A"/>
    <w:rsid w:val="006B23C0"/>
    <w:rsid w:val="006B3CFE"/>
    <w:rsid w:val="006B4452"/>
    <w:rsid w:val="006B4DC1"/>
    <w:rsid w:val="006B611E"/>
    <w:rsid w:val="006C2623"/>
    <w:rsid w:val="006D4BBB"/>
    <w:rsid w:val="006E2B73"/>
    <w:rsid w:val="006E4BF9"/>
    <w:rsid w:val="006E6A40"/>
    <w:rsid w:val="006F33D0"/>
    <w:rsid w:val="006F542A"/>
    <w:rsid w:val="00700B30"/>
    <w:rsid w:val="00701951"/>
    <w:rsid w:val="00710A57"/>
    <w:rsid w:val="00713A31"/>
    <w:rsid w:val="00714C50"/>
    <w:rsid w:val="0072135F"/>
    <w:rsid w:val="00722BDE"/>
    <w:rsid w:val="007260E8"/>
    <w:rsid w:val="007269C9"/>
    <w:rsid w:val="007339A1"/>
    <w:rsid w:val="00744A09"/>
    <w:rsid w:val="007556AD"/>
    <w:rsid w:val="00755FD5"/>
    <w:rsid w:val="00756A25"/>
    <w:rsid w:val="00757090"/>
    <w:rsid w:val="00765C61"/>
    <w:rsid w:val="00765DDD"/>
    <w:rsid w:val="00786F9F"/>
    <w:rsid w:val="00792C35"/>
    <w:rsid w:val="007A3B02"/>
    <w:rsid w:val="007A4171"/>
    <w:rsid w:val="007B7D3E"/>
    <w:rsid w:val="007C142E"/>
    <w:rsid w:val="007C37E1"/>
    <w:rsid w:val="007C3C7B"/>
    <w:rsid w:val="007C5D7D"/>
    <w:rsid w:val="007D1BAD"/>
    <w:rsid w:val="007E0F06"/>
    <w:rsid w:val="007E4D71"/>
    <w:rsid w:val="007E4EA7"/>
    <w:rsid w:val="00800210"/>
    <w:rsid w:val="00812933"/>
    <w:rsid w:val="008133E5"/>
    <w:rsid w:val="00813F07"/>
    <w:rsid w:val="00814C44"/>
    <w:rsid w:val="00814F7F"/>
    <w:rsid w:val="0082323F"/>
    <w:rsid w:val="008255B4"/>
    <w:rsid w:val="00826F03"/>
    <w:rsid w:val="0083277D"/>
    <w:rsid w:val="00832971"/>
    <w:rsid w:val="008332AA"/>
    <w:rsid w:val="0084160C"/>
    <w:rsid w:val="00842BC5"/>
    <w:rsid w:val="00842F64"/>
    <w:rsid w:val="008450D0"/>
    <w:rsid w:val="0084579E"/>
    <w:rsid w:val="008458C1"/>
    <w:rsid w:val="00846FBC"/>
    <w:rsid w:val="00862F5C"/>
    <w:rsid w:val="00863E77"/>
    <w:rsid w:val="00865EE9"/>
    <w:rsid w:val="00871819"/>
    <w:rsid w:val="00872917"/>
    <w:rsid w:val="00877B1D"/>
    <w:rsid w:val="00880F93"/>
    <w:rsid w:val="0088519A"/>
    <w:rsid w:val="00895E39"/>
    <w:rsid w:val="00896D2F"/>
    <w:rsid w:val="00896DA1"/>
    <w:rsid w:val="008A31BE"/>
    <w:rsid w:val="008A5FFB"/>
    <w:rsid w:val="008A7BB0"/>
    <w:rsid w:val="008B002E"/>
    <w:rsid w:val="008B0863"/>
    <w:rsid w:val="008C0706"/>
    <w:rsid w:val="008C1BC3"/>
    <w:rsid w:val="008C5349"/>
    <w:rsid w:val="008C591C"/>
    <w:rsid w:val="008C7494"/>
    <w:rsid w:val="008D1163"/>
    <w:rsid w:val="008E0B1F"/>
    <w:rsid w:val="008E3329"/>
    <w:rsid w:val="008E6647"/>
    <w:rsid w:val="008E6BFB"/>
    <w:rsid w:val="008F201F"/>
    <w:rsid w:val="008F4EF0"/>
    <w:rsid w:val="00900900"/>
    <w:rsid w:val="009016BF"/>
    <w:rsid w:val="0090230E"/>
    <w:rsid w:val="009023BA"/>
    <w:rsid w:val="0091066A"/>
    <w:rsid w:val="00913833"/>
    <w:rsid w:val="009147EB"/>
    <w:rsid w:val="00914876"/>
    <w:rsid w:val="0091673D"/>
    <w:rsid w:val="0092287C"/>
    <w:rsid w:val="00931D74"/>
    <w:rsid w:val="00934F05"/>
    <w:rsid w:val="0093557D"/>
    <w:rsid w:val="009362A4"/>
    <w:rsid w:val="009374D6"/>
    <w:rsid w:val="00937CA4"/>
    <w:rsid w:val="0094129D"/>
    <w:rsid w:val="009422B5"/>
    <w:rsid w:val="00943ED1"/>
    <w:rsid w:val="00961DC5"/>
    <w:rsid w:val="00974829"/>
    <w:rsid w:val="0098365C"/>
    <w:rsid w:val="00983C86"/>
    <w:rsid w:val="009C1A6E"/>
    <w:rsid w:val="009C2F56"/>
    <w:rsid w:val="009D7B8D"/>
    <w:rsid w:val="009E127B"/>
    <w:rsid w:val="009E13A9"/>
    <w:rsid w:val="009F0173"/>
    <w:rsid w:val="009F0868"/>
    <w:rsid w:val="009F3061"/>
    <w:rsid w:val="009F4E61"/>
    <w:rsid w:val="009F690D"/>
    <w:rsid w:val="009F708D"/>
    <w:rsid w:val="00A03F97"/>
    <w:rsid w:val="00A0566E"/>
    <w:rsid w:val="00A0656A"/>
    <w:rsid w:val="00A06AA0"/>
    <w:rsid w:val="00A071EA"/>
    <w:rsid w:val="00A11190"/>
    <w:rsid w:val="00A128E0"/>
    <w:rsid w:val="00A17A58"/>
    <w:rsid w:val="00A21498"/>
    <w:rsid w:val="00A2366F"/>
    <w:rsid w:val="00A25B7A"/>
    <w:rsid w:val="00A32183"/>
    <w:rsid w:val="00A348FD"/>
    <w:rsid w:val="00A34D2A"/>
    <w:rsid w:val="00A4116D"/>
    <w:rsid w:val="00A45F93"/>
    <w:rsid w:val="00A46056"/>
    <w:rsid w:val="00A468AD"/>
    <w:rsid w:val="00A46A8F"/>
    <w:rsid w:val="00A67A36"/>
    <w:rsid w:val="00A71614"/>
    <w:rsid w:val="00A81F09"/>
    <w:rsid w:val="00A8521F"/>
    <w:rsid w:val="00A93238"/>
    <w:rsid w:val="00AB15D5"/>
    <w:rsid w:val="00AB3DC4"/>
    <w:rsid w:val="00AD6276"/>
    <w:rsid w:val="00AD6E9A"/>
    <w:rsid w:val="00AE54E7"/>
    <w:rsid w:val="00AF0801"/>
    <w:rsid w:val="00AF3B39"/>
    <w:rsid w:val="00B063EE"/>
    <w:rsid w:val="00B10329"/>
    <w:rsid w:val="00B13A9C"/>
    <w:rsid w:val="00B17113"/>
    <w:rsid w:val="00B21F00"/>
    <w:rsid w:val="00B2373A"/>
    <w:rsid w:val="00B240FE"/>
    <w:rsid w:val="00B27091"/>
    <w:rsid w:val="00B3188D"/>
    <w:rsid w:val="00B34958"/>
    <w:rsid w:val="00B35E6B"/>
    <w:rsid w:val="00B36309"/>
    <w:rsid w:val="00B57208"/>
    <w:rsid w:val="00B57429"/>
    <w:rsid w:val="00B64DAF"/>
    <w:rsid w:val="00B66462"/>
    <w:rsid w:val="00B7406E"/>
    <w:rsid w:val="00B74EF5"/>
    <w:rsid w:val="00B80459"/>
    <w:rsid w:val="00B81484"/>
    <w:rsid w:val="00B82D5D"/>
    <w:rsid w:val="00B92997"/>
    <w:rsid w:val="00B95E34"/>
    <w:rsid w:val="00BA0294"/>
    <w:rsid w:val="00BA2C70"/>
    <w:rsid w:val="00BA453E"/>
    <w:rsid w:val="00BA4751"/>
    <w:rsid w:val="00BA4778"/>
    <w:rsid w:val="00BA6452"/>
    <w:rsid w:val="00BA71CE"/>
    <w:rsid w:val="00BB31F0"/>
    <w:rsid w:val="00BB33AF"/>
    <w:rsid w:val="00BB7A53"/>
    <w:rsid w:val="00BD3797"/>
    <w:rsid w:val="00BD51CC"/>
    <w:rsid w:val="00BD5548"/>
    <w:rsid w:val="00BE6376"/>
    <w:rsid w:val="00BF73F4"/>
    <w:rsid w:val="00BF7562"/>
    <w:rsid w:val="00C001ED"/>
    <w:rsid w:val="00C02FE7"/>
    <w:rsid w:val="00C06A12"/>
    <w:rsid w:val="00C07931"/>
    <w:rsid w:val="00C142AB"/>
    <w:rsid w:val="00C20471"/>
    <w:rsid w:val="00C20ADA"/>
    <w:rsid w:val="00C24665"/>
    <w:rsid w:val="00C2605D"/>
    <w:rsid w:val="00C36B10"/>
    <w:rsid w:val="00C41660"/>
    <w:rsid w:val="00C44176"/>
    <w:rsid w:val="00C467FE"/>
    <w:rsid w:val="00C46FFB"/>
    <w:rsid w:val="00C47F4D"/>
    <w:rsid w:val="00C50E5A"/>
    <w:rsid w:val="00C618BA"/>
    <w:rsid w:val="00C72F29"/>
    <w:rsid w:val="00C73709"/>
    <w:rsid w:val="00C73FA3"/>
    <w:rsid w:val="00C74333"/>
    <w:rsid w:val="00C77E79"/>
    <w:rsid w:val="00C87032"/>
    <w:rsid w:val="00C937BF"/>
    <w:rsid w:val="00C9762B"/>
    <w:rsid w:val="00CA05AC"/>
    <w:rsid w:val="00CA0A5D"/>
    <w:rsid w:val="00CA303A"/>
    <w:rsid w:val="00CA6DF8"/>
    <w:rsid w:val="00CB0666"/>
    <w:rsid w:val="00CB1C27"/>
    <w:rsid w:val="00CC1349"/>
    <w:rsid w:val="00CC78C4"/>
    <w:rsid w:val="00CD210F"/>
    <w:rsid w:val="00CD5A7D"/>
    <w:rsid w:val="00CD7D1E"/>
    <w:rsid w:val="00CE1029"/>
    <w:rsid w:val="00D01FA1"/>
    <w:rsid w:val="00D070AA"/>
    <w:rsid w:val="00D07630"/>
    <w:rsid w:val="00D1244E"/>
    <w:rsid w:val="00D14815"/>
    <w:rsid w:val="00D15653"/>
    <w:rsid w:val="00D208A1"/>
    <w:rsid w:val="00D211DA"/>
    <w:rsid w:val="00D259B2"/>
    <w:rsid w:val="00D27CD0"/>
    <w:rsid w:val="00D363EC"/>
    <w:rsid w:val="00D600F1"/>
    <w:rsid w:val="00D61C3C"/>
    <w:rsid w:val="00D626BC"/>
    <w:rsid w:val="00D6699C"/>
    <w:rsid w:val="00D67D7B"/>
    <w:rsid w:val="00D724E1"/>
    <w:rsid w:val="00D74182"/>
    <w:rsid w:val="00D80F13"/>
    <w:rsid w:val="00D823B7"/>
    <w:rsid w:val="00D85428"/>
    <w:rsid w:val="00D872B3"/>
    <w:rsid w:val="00D87DF7"/>
    <w:rsid w:val="00D906EB"/>
    <w:rsid w:val="00D92D9A"/>
    <w:rsid w:val="00D92E88"/>
    <w:rsid w:val="00D92ED8"/>
    <w:rsid w:val="00D93DCB"/>
    <w:rsid w:val="00D9445F"/>
    <w:rsid w:val="00D94BCC"/>
    <w:rsid w:val="00D95AD1"/>
    <w:rsid w:val="00D96C06"/>
    <w:rsid w:val="00DA16E8"/>
    <w:rsid w:val="00DA59CF"/>
    <w:rsid w:val="00DA6EE2"/>
    <w:rsid w:val="00DB2A25"/>
    <w:rsid w:val="00DB57D9"/>
    <w:rsid w:val="00DC545B"/>
    <w:rsid w:val="00DC67DC"/>
    <w:rsid w:val="00DD08B6"/>
    <w:rsid w:val="00DD3941"/>
    <w:rsid w:val="00DD4F6E"/>
    <w:rsid w:val="00DD5CDE"/>
    <w:rsid w:val="00DE3C49"/>
    <w:rsid w:val="00DE4909"/>
    <w:rsid w:val="00DE5676"/>
    <w:rsid w:val="00DE72E6"/>
    <w:rsid w:val="00DF18AF"/>
    <w:rsid w:val="00E104EE"/>
    <w:rsid w:val="00E113C9"/>
    <w:rsid w:val="00E132A6"/>
    <w:rsid w:val="00E13785"/>
    <w:rsid w:val="00E150B7"/>
    <w:rsid w:val="00E208D9"/>
    <w:rsid w:val="00E21D6B"/>
    <w:rsid w:val="00E363B5"/>
    <w:rsid w:val="00E377A8"/>
    <w:rsid w:val="00E37A58"/>
    <w:rsid w:val="00E44320"/>
    <w:rsid w:val="00E50147"/>
    <w:rsid w:val="00E54721"/>
    <w:rsid w:val="00E571EE"/>
    <w:rsid w:val="00E6343A"/>
    <w:rsid w:val="00E65091"/>
    <w:rsid w:val="00E72FD7"/>
    <w:rsid w:val="00E758E1"/>
    <w:rsid w:val="00E77287"/>
    <w:rsid w:val="00E8342F"/>
    <w:rsid w:val="00E92A45"/>
    <w:rsid w:val="00E94FF4"/>
    <w:rsid w:val="00E962DA"/>
    <w:rsid w:val="00E97D7E"/>
    <w:rsid w:val="00EA4773"/>
    <w:rsid w:val="00EA6C00"/>
    <w:rsid w:val="00ED242F"/>
    <w:rsid w:val="00EE2A60"/>
    <w:rsid w:val="00EE4F51"/>
    <w:rsid w:val="00EF1F74"/>
    <w:rsid w:val="00F05337"/>
    <w:rsid w:val="00F13B66"/>
    <w:rsid w:val="00F15BC5"/>
    <w:rsid w:val="00F200CD"/>
    <w:rsid w:val="00F36637"/>
    <w:rsid w:val="00F36849"/>
    <w:rsid w:val="00F376ED"/>
    <w:rsid w:val="00F40CC7"/>
    <w:rsid w:val="00F437BB"/>
    <w:rsid w:val="00F46A83"/>
    <w:rsid w:val="00F51675"/>
    <w:rsid w:val="00F56AFB"/>
    <w:rsid w:val="00F604AE"/>
    <w:rsid w:val="00F6291E"/>
    <w:rsid w:val="00F636E5"/>
    <w:rsid w:val="00F6545D"/>
    <w:rsid w:val="00F70A48"/>
    <w:rsid w:val="00F8688C"/>
    <w:rsid w:val="00F90944"/>
    <w:rsid w:val="00F9265D"/>
    <w:rsid w:val="00FB0DEE"/>
    <w:rsid w:val="00FB7A3B"/>
    <w:rsid w:val="00FC0F13"/>
    <w:rsid w:val="00FC26BF"/>
    <w:rsid w:val="00FC28DE"/>
    <w:rsid w:val="00FC4697"/>
    <w:rsid w:val="00FC6384"/>
    <w:rsid w:val="00FD3557"/>
    <w:rsid w:val="00FD46FD"/>
    <w:rsid w:val="00FE07CB"/>
    <w:rsid w:val="00FE1952"/>
    <w:rsid w:val="00FF4B19"/>
    <w:rsid w:val="00FF65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EB27B"/>
  <w15:chartTrackingRefBased/>
  <w15:docId w15:val="{DF8675EF-123B-4C19-87DA-012C1108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C06"/>
    <w:rPr>
      <w:rFonts w:ascii="Arial" w:hAnsi="Arial"/>
      <w:sz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oR">
    <w:name w:val="ToR"/>
    <w:basedOn w:val="Normal"/>
    <w:next w:val="Titre"/>
    <w:rsid w:val="0016724D"/>
    <w:pPr>
      <w:overflowPunct w:val="0"/>
      <w:autoSpaceDE w:val="0"/>
      <w:autoSpaceDN w:val="0"/>
      <w:adjustRightInd w:val="0"/>
      <w:spacing w:after="40" w:line="360" w:lineRule="auto"/>
      <w:jc w:val="center"/>
      <w:textAlignment w:val="baseline"/>
    </w:pPr>
    <w:rPr>
      <w:rFonts w:cs="Arial"/>
      <w:sz w:val="28"/>
      <w:szCs w:val="28"/>
    </w:rPr>
  </w:style>
  <w:style w:type="paragraph" w:styleId="Titre">
    <w:name w:val="Title"/>
    <w:basedOn w:val="Normal"/>
    <w:qFormat/>
    <w:rsid w:val="0016724D"/>
    <w:pPr>
      <w:spacing w:before="240" w:after="60"/>
      <w:jc w:val="center"/>
      <w:outlineLvl w:val="0"/>
    </w:pPr>
    <w:rPr>
      <w:rFonts w:cs="Arial"/>
      <w:b/>
      <w:bCs/>
      <w:kern w:val="28"/>
      <w:sz w:val="32"/>
      <w:szCs w:val="32"/>
    </w:rPr>
  </w:style>
  <w:style w:type="table" w:styleId="Grilledutableau">
    <w:name w:val="Table Grid"/>
    <w:basedOn w:val="TableauNormal"/>
    <w:uiPriority w:val="39"/>
    <w:rsid w:val="00D96C06"/>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D96C06"/>
    <w:rPr>
      <w:color w:val="0000FF"/>
      <w:u w:val="single"/>
    </w:rPr>
  </w:style>
  <w:style w:type="paragraph" w:styleId="Textedebulles">
    <w:name w:val="Balloon Text"/>
    <w:basedOn w:val="Normal"/>
    <w:link w:val="TextedebullesCar"/>
    <w:rsid w:val="003B5001"/>
    <w:rPr>
      <w:rFonts w:ascii="Lucida Grande" w:hAnsi="Lucida Grande"/>
      <w:sz w:val="18"/>
      <w:szCs w:val="18"/>
      <w:lang w:eastAsia="x-none"/>
    </w:rPr>
  </w:style>
  <w:style w:type="character" w:customStyle="1" w:styleId="TextedebullesCar">
    <w:name w:val="Texte de bulles Car"/>
    <w:link w:val="Textedebulles"/>
    <w:rsid w:val="003B5001"/>
    <w:rPr>
      <w:rFonts w:ascii="Lucida Grande" w:hAnsi="Lucida Grande" w:cs="Lucida Grande"/>
      <w:sz w:val="18"/>
      <w:szCs w:val="18"/>
      <w:lang w:val="en-GB"/>
    </w:rPr>
  </w:style>
  <w:style w:type="paragraph" w:styleId="Commentaire">
    <w:name w:val="annotation text"/>
    <w:basedOn w:val="Normal"/>
    <w:link w:val="CommentaireCar"/>
    <w:rsid w:val="00DF18AF"/>
    <w:rPr>
      <w:sz w:val="20"/>
      <w:lang w:val="x-none"/>
    </w:rPr>
  </w:style>
  <w:style w:type="character" w:customStyle="1" w:styleId="CommentaireCar">
    <w:name w:val="Commentaire Car"/>
    <w:link w:val="Commentaire"/>
    <w:rsid w:val="00DF18AF"/>
    <w:rPr>
      <w:rFonts w:ascii="Arial" w:hAnsi="Arial"/>
      <w:lang w:eastAsia="de-DE"/>
    </w:rPr>
  </w:style>
  <w:style w:type="character" w:styleId="Marquedecommentaire">
    <w:name w:val="annotation reference"/>
    <w:uiPriority w:val="99"/>
    <w:rsid w:val="00DF18AF"/>
    <w:rPr>
      <w:rFonts w:cs="Times New Roman"/>
      <w:sz w:val="16"/>
      <w:szCs w:val="16"/>
    </w:rPr>
  </w:style>
  <w:style w:type="paragraph" w:styleId="Objetducommentaire">
    <w:name w:val="annotation subject"/>
    <w:basedOn w:val="Commentaire"/>
    <w:next w:val="Commentaire"/>
    <w:link w:val="ObjetducommentaireCar"/>
    <w:rsid w:val="008332AA"/>
    <w:rPr>
      <w:b/>
      <w:bCs/>
    </w:rPr>
  </w:style>
  <w:style w:type="character" w:customStyle="1" w:styleId="ObjetducommentaireCar">
    <w:name w:val="Objet du commentaire Car"/>
    <w:link w:val="Objetducommentaire"/>
    <w:rsid w:val="008332AA"/>
    <w:rPr>
      <w:rFonts w:ascii="Arial" w:hAnsi="Arial"/>
      <w:b/>
      <w:bCs/>
      <w:lang w:eastAsia="de-DE"/>
    </w:rPr>
  </w:style>
  <w:style w:type="paragraph" w:styleId="En-tte">
    <w:name w:val="header"/>
    <w:basedOn w:val="Normal"/>
    <w:link w:val="En-tteCar"/>
    <w:uiPriority w:val="99"/>
    <w:rsid w:val="00CB1C27"/>
    <w:pPr>
      <w:tabs>
        <w:tab w:val="center" w:pos="4536"/>
        <w:tab w:val="right" w:pos="9072"/>
      </w:tabs>
    </w:pPr>
    <w:rPr>
      <w:lang w:val="x-none"/>
    </w:rPr>
  </w:style>
  <w:style w:type="character" w:customStyle="1" w:styleId="En-tteCar">
    <w:name w:val="En-tête Car"/>
    <w:link w:val="En-tte"/>
    <w:uiPriority w:val="99"/>
    <w:rsid w:val="00CB1C27"/>
    <w:rPr>
      <w:rFonts w:ascii="Arial" w:hAnsi="Arial"/>
      <w:sz w:val="22"/>
      <w:lang w:eastAsia="de-DE"/>
    </w:rPr>
  </w:style>
  <w:style w:type="paragraph" w:styleId="Pieddepage">
    <w:name w:val="footer"/>
    <w:basedOn w:val="Normal"/>
    <w:link w:val="PieddepageCar"/>
    <w:uiPriority w:val="99"/>
    <w:rsid w:val="00CB1C27"/>
    <w:pPr>
      <w:tabs>
        <w:tab w:val="center" w:pos="4536"/>
        <w:tab w:val="right" w:pos="9072"/>
      </w:tabs>
    </w:pPr>
    <w:rPr>
      <w:lang w:val="x-none"/>
    </w:rPr>
  </w:style>
  <w:style w:type="character" w:customStyle="1" w:styleId="PieddepageCar">
    <w:name w:val="Pied de page Car"/>
    <w:link w:val="Pieddepage"/>
    <w:uiPriority w:val="99"/>
    <w:rsid w:val="00CB1C27"/>
    <w:rPr>
      <w:rFonts w:ascii="Arial" w:hAnsi="Arial"/>
      <w:sz w:val="22"/>
      <w:lang w:eastAsia="de-DE"/>
    </w:rPr>
  </w:style>
  <w:style w:type="paragraph" w:styleId="Rvision">
    <w:name w:val="Revision"/>
    <w:hidden/>
    <w:uiPriority w:val="99"/>
    <w:semiHidden/>
    <w:rsid w:val="008A31BE"/>
    <w:rPr>
      <w:rFonts w:ascii="Arial" w:hAnsi="Arial"/>
      <w:sz w:val="22"/>
      <w:lang w:eastAsia="de-DE"/>
    </w:rPr>
  </w:style>
  <w:style w:type="paragraph" w:styleId="Textebrut">
    <w:name w:val="Plain Text"/>
    <w:aliases w:val="Plain Text Char Char Char,Plain Text Char Char"/>
    <w:basedOn w:val="Normal"/>
    <w:link w:val="TextebrutCar"/>
    <w:rsid w:val="009F690D"/>
    <w:rPr>
      <w:rFonts w:ascii="Courier New" w:hAnsi="Courier New"/>
      <w:sz w:val="20"/>
      <w:lang w:val="en-US" w:eastAsia="en-US"/>
    </w:rPr>
  </w:style>
  <w:style w:type="character" w:customStyle="1" w:styleId="TextebrutCar">
    <w:name w:val="Texte brut Car"/>
    <w:aliases w:val="Plain Text Char Char Char Car,Plain Text Char Char Car"/>
    <w:link w:val="Textebrut"/>
    <w:rsid w:val="009F690D"/>
    <w:rPr>
      <w:rFonts w:ascii="Courier New" w:hAnsi="Courier New"/>
      <w:lang w:val="en-US" w:eastAsia="en-US"/>
    </w:rPr>
  </w:style>
  <w:style w:type="character" w:customStyle="1" w:styleId="spelle">
    <w:name w:val="spelle"/>
    <w:basedOn w:val="Policepardfaut"/>
    <w:rsid w:val="00415252"/>
  </w:style>
  <w:style w:type="paragraph" w:styleId="Paragraphedeliste">
    <w:name w:val="List Paragraph"/>
    <w:basedOn w:val="Normal"/>
    <w:uiPriority w:val="34"/>
    <w:qFormat/>
    <w:rsid w:val="00016EBE"/>
    <w:pPr>
      <w:spacing w:after="200" w:line="276" w:lineRule="auto"/>
      <w:ind w:left="720"/>
      <w:contextualSpacing/>
    </w:pPr>
    <w:rPr>
      <w:rFonts w:ascii="Calibri" w:hAnsi="Calibri"/>
      <w:szCs w:val="22"/>
      <w:lang w:val="en-IN" w:eastAsia="en-IN"/>
    </w:rPr>
  </w:style>
  <w:style w:type="paragraph" w:styleId="Retraitcorpsdetexte">
    <w:name w:val="Body Text Indent"/>
    <w:basedOn w:val="Normal"/>
    <w:link w:val="RetraitcorpsdetexteCar"/>
    <w:rsid w:val="00C36B10"/>
    <w:pPr>
      <w:spacing w:after="120"/>
      <w:ind w:left="283"/>
    </w:pPr>
    <w:rPr>
      <w:rFonts w:ascii="Times New Roman" w:hAnsi="Times New Roman"/>
      <w:sz w:val="24"/>
      <w:szCs w:val="24"/>
      <w:lang w:val="en-US" w:eastAsia="en-US"/>
    </w:rPr>
  </w:style>
  <w:style w:type="character" w:customStyle="1" w:styleId="RetraitcorpsdetexteCar">
    <w:name w:val="Retrait corps de texte Car"/>
    <w:link w:val="Retraitcorpsdetexte"/>
    <w:rsid w:val="00C36B10"/>
    <w:rPr>
      <w:sz w:val="24"/>
      <w:szCs w:val="24"/>
      <w:lang w:val="en-US" w:eastAsia="en-US"/>
    </w:rPr>
  </w:style>
  <w:style w:type="character" w:styleId="Lienhypertextesuivivisit">
    <w:name w:val="FollowedHyperlink"/>
    <w:rsid w:val="0043255E"/>
    <w:rPr>
      <w:color w:val="954F72"/>
      <w:u w:val="single"/>
    </w:rPr>
  </w:style>
  <w:style w:type="paragraph" w:styleId="Notedebasdepage">
    <w:name w:val="footnote text"/>
    <w:basedOn w:val="Normal"/>
    <w:link w:val="NotedebasdepageCar"/>
    <w:rsid w:val="006F542A"/>
    <w:rPr>
      <w:sz w:val="20"/>
    </w:rPr>
  </w:style>
  <w:style w:type="character" w:customStyle="1" w:styleId="NotedebasdepageCar">
    <w:name w:val="Note de bas de page Car"/>
    <w:link w:val="Notedebasdepage"/>
    <w:rsid w:val="006F542A"/>
    <w:rPr>
      <w:rFonts w:ascii="Arial" w:hAnsi="Arial"/>
      <w:lang w:eastAsia="de-DE"/>
    </w:rPr>
  </w:style>
  <w:style w:type="character" w:styleId="Appelnotedebasdep">
    <w:name w:val="footnote reference"/>
    <w:uiPriority w:val="99"/>
    <w:rsid w:val="006F542A"/>
    <w:rPr>
      <w:rFonts w:ascii="Arial" w:eastAsia="SimSun" w:hAnsi="Arial" w:cs="Times New Roman"/>
      <w:sz w:val="18"/>
      <w:vertAlign w:val="superscript"/>
    </w:rPr>
  </w:style>
  <w:style w:type="character" w:customStyle="1" w:styleId="UnresolvedMention1">
    <w:name w:val="Unresolved Mention1"/>
    <w:uiPriority w:val="99"/>
    <w:semiHidden/>
    <w:unhideWhenUsed/>
    <w:rsid w:val="00D85428"/>
    <w:rPr>
      <w:color w:val="605E5C"/>
      <w:shd w:val="clear" w:color="auto" w:fill="E1DFDD"/>
    </w:rPr>
  </w:style>
  <w:style w:type="character" w:customStyle="1" w:styleId="UnresolvedMention">
    <w:name w:val="Unresolved Mention"/>
    <w:basedOn w:val="Policepardfaut"/>
    <w:uiPriority w:val="99"/>
    <w:semiHidden/>
    <w:unhideWhenUsed/>
    <w:rsid w:val="0061493A"/>
    <w:rPr>
      <w:color w:val="605E5C"/>
      <w:shd w:val="clear" w:color="auto" w:fill="E1DFDD"/>
    </w:rPr>
  </w:style>
  <w:style w:type="paragraph" w:styleId="Corpsdetexte">
    <w:name w:val="Body Text"/>
    <w:basedOn w:val="Normal"/>
    <w:link w:val="CorpsdetexteCar"/>
    <w:rsid w:val="0072135F"/>
    <w:pPr>
      <w:spacing w:after="120"/>
    </w:pPr>
  </w:style>
  <w:style w:type="character" w:customStyle="1" w:styleId="CorpsdetexteCar">
    <w:name w:val="Corps de texte Car"/>
    <w:basedOn w:val="Policepardfaut"/>
    <w:link w:val="Corpsdetexte"/>
    <w:rsid w:val="0072135F"/>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nelac.org" TargetMode="External"/><Relationship Id="rId13" Type="http://schemas.openxmlformats.org/officeDocument/2006/relationships/hyperlink" Target="mailto:ruzizi2Prequal.ECRI25@egl-cepgl.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lter_Klotz@hotmail.com" TargetMode="External"/><Relationship Id="rId17" Type="http://schemas.openxmlformats.org/officeDocument/2006/relationships/hyperlink" Target="https://www.exfitender.de" TargetMode="External"/><Relationship Id="rId2" Type="http://schemas.openxmlformats.org/officeDocument/2006/relationships/numbering" Target="numbering.xml"/><Relationship Id="rId16" Type="http://schemas.openxmlformats.org/officeDocument/2006/relationships/hyperlink" Target="mailto:info@sinela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fw-entwicklungsbank.de/PDF/Download-Center/PDF-Dokumente-Richtlinien/Cons-SPQ-Jan2019-FR-V2.docx" TargetMode="External"/><Relationship Id="rId5" Type="http://schemas.openxmlformats.org/officeDocument/2006/relationships/webSettings" Target="webSettings.xml"/><Relationship Id="rId15" Type="http://schemas.openxmlformats.org/officeDocument/2006/relationships/hyperlink" Target="mailto:charles_mbegas@hotmail.com%20" TargetMode="External"/><Relationship Id="rId10" Type="http://schemas.openxmlformats.org/officeDocument/2006/relationships/hyperlink" Target="mailto:charles_mbegas@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gl.dg.sec@gmail.com" TargetMode="External"/><Relationship Id="rId14" Type="http://schemas.openxmlformats.org/officeDocument/2006/relationships/hyperlink" Target="mailto:egl.dg.s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7536-D3B7-4F61-AB74-60067F9F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3361</Characters>
  <Application>Microsoft Office Word</Application>
  <DocSecurity>0</DocSecurity>
  <Lines>28</Lines>
  <Paragraphs>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RfA Notice</vt:lpstr>
      <vt:lpstr>RfA Notice</vt:lpstr>
      <vt:lpstr>EoI Notice</vt:lpstr>
    </vt:vector>
  </TitlesOfParts>
  <Company>Tender Agent</Company>
  <LinksUpToDate>false</LinksUpToDate>
  <CharactersWithSpaces>3964</CharactersWithSpaces>
  <SharedDoc>false</SharedDoc>
  <HLinks>
    <vt:vector size="24" baseType="variant">
      <vt:variant>
        <vt:i4>3211297</vt:i4>
      </vt:variant>
      <vt:variant>
        <vt:i4>9</vt:i4>
      </vt:variant>
      <vt:variant>
        <vt:i4>0</vt:i4>
      </vt:variant>
      <vt:variant>
        <vt:i4>5</vt:i4>
      </vt:variant>
      <vt:variant>
        <vt:lpwstr>mailto:walter_klotz@hotmail.com</vt:lpwstr>
      </vt:variant>
      <vt:variant>
        <vt:lpwstr/>
      </vt:variant>
      <vt:variant>
        <vt:i4>3801175</vt:i4>
      </vt:variant>
      <vt:variant>
        <vt:i4>6</vt:i4>
      </vt:variant>
      <vt:variant>
        <vt:i4>0</vt:i4>
      </vt:variant>
      <vt:variant>
        <vt:i4>5</vt:i4>
      </vt:variant>
      <vt:variant>
        <vt:lpwstr>mailto:procurement@zesco.co.zm</vt:lpwstr>
      </vt:variant>
      <vt:variant>
        <vt:lpwstr/>
      </vt:variant>
      <vt:variant>
        <vt:i4>5177350</vt:i4>
      </vt:variant>
      <vt:variant>
        <vt:i4>3</vt:i4>
      </vt:variant>
      <vt:variant>
        <vt:i4>0</vt:i4>
      </vt:variant>
      <vt:variant>
        <vt:i4>5</vt:i4>
      </vt:variant>
      <vt:variant>
        <vt:lpwstr>https://exficon.de/tad/e-procurement/</vt:lpwstr>
      </vt:variant>
      <vt:variant>
        <vt:lpwstr/>
      </vt:variant>
      <vt:variant>
        <vt:i4>3801175</vt:i4>
      </vt:variant>
      <vt:variant>
        <vt:i4>0</vt:i4>
      </vt:variant>
      <vt:variant>
        <vt:i4>0</vt:i4>
      </vt:variant>
      <vt:variant>
        <vt:i4>5</vt:i4>
      </vt:variant>
      <vt:variant>
        <vt:lpwstr>mailto:procurement@zesco.co.zm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Notice</dc:title>
  <dc:subject/>
  <dc:creator>Walter Klotz</dc:creator>
  <cp:keywords/>
  <cp:lastModifiedBy>Bakole Alain</cp:lastModifiedBy>
  <cp:revision>6</cp:revision>
  <cp:lastPrinted>2024-04-17T09:45:00Z</cp:lastPrinted>
  <dcterms:created xsi:type="dcterms:W3CDTF">2025-06-12T07:54:00Z</dcterms:created>
  <dcterms:modified xsi:type="dcterms:W3CDTF">2025-06-12T13:37:00Z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IFAAcdeYKKRO1CO1QSWNhcNyvcDrDusGJrHCpJRh9JHMLakefIRq/j7t2snEghQnUFORtcxbal6wrVgb_x000d_
jPCarWVxwo9Gn5nRwD9Ja0rJyW3GtyiQFPuI5zLewM2G+zXlshPC+pNpxOXxz7Gcq0rml2Q8NubU_x000d_
e+BZ/kkh0RRQz6voUE0ck7W1gyaLjdA44Rbik0hKSOK3TZdfUiH8wYF2pZB/RlpTgpt3OdM0+TFj_x000d_
tuxcY1ofw44dBfitL</vt:lpwstr>
  </property>
  <property fmtid="{D5CDD505-2E9C-101B-9397-08002B2CF9AE}" pid="3" name="RESPONSE_SENDER_NAME">
    <vt:lpwstr>sAAAb0xRtPDW5UtpKjrvnoai9/PWus1o5xhmjkiZnLZ7FWc=</vt:lpwstr>
  </property>
  <property fmtid="{D5CDD505-2E9C-101B-9397-08002B2CF9AE}" pid="4" name="EMAIL_OWNER_ADDRESS">
    <vt:lpwstr>4AAAMz5NUQ6P8J9gAeel/EqilNxHgKh1gSWAwMWC09XqOeAiM8/HW+CL8g==</vt:lpwstr>
  </property>
  <property fmtid="{D5CDD505-2E9C-101B-9397-08002B2CF9AE}" pid="5" name="MAIL_MSG_ID2">
    <vt:lpwstr>xhGavK3KyuHwmwCSG69VnXkvx32c5DQ4AFl+qz97jj2JEPdMSBkC2zmbIcl_x000d_
cQwHgkZ9AhwMpSkW</vt:lpwstr>
  </property>
</Properties>
</file>